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دعاء «يا من يملك حوائج السائلين»</w:t>
      </w:r>
    </w:p>
    <w:p>
      <w:pPr>
        <w:pStyle w:val="Besm_MS_V1"/>
      </w:pPr>
      <w:r>
        <w:rPr>
          <w:rtl w:val="0"/>
          <w:lang w:val="ar-SA"/>
        </w:rPr>
        <w:t xml:space="preserve"> </w:t>
      </w:r>
    </w:p>
    <w:p>
      <w:pPr>
        <w:pStyle w:val="Besm_MS_V1"/>
      </w:pPr>
      <w:r>
        <w:rPr>
          <w:rtl w:val="0"/>
          <w:lang w:val="ar-SA"/>
        </w:rPr>
        <w:t xml:space="preserve">مجموعة أدعية شهر رجب</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أن يدعو في كلّ يوم من رجب بهذا الدّعاء الذي روى انّ الامام زين العابدين صلوات الله وسلامه عليه دعا به في الحجر في غرّة رجب :</w:t>
      </w:r>
    </w:p>
    <w:p>
      <w:pPr>
        <w:pStyle w:val="Dua_MS_V1"/>
      </w:pPr>
      <w:r>
        <w:rPr>
          <w:rtl w:val="0"/>
          <w:lang w:val="ar-SA"/>
        </w:rPr>
        <w:t xml:space="preserve">يا مَنْ يَمْلِكُ حَوائِجَ السّائِلينَ، ويَعْلَمُ ضَميرَ الصّامِتينَ، لِكُلِّ مَسْأَلَة مِنْكَ سَمْعٌ حاضِرٌ وَجَوابٌ عَتيدٌ، اَللّـهُمَّ وَ مَوعيدُكَ، الصّادِقَةُ، واَيديكَ الفاضِلَةُ، ورَحْمَتُكَ الواسِعَةُ، فأسْألُكَ اَنْ تٌصَلِّيَ عَلى مُحَمَّد وَآلِ مُحَمَّد واَنْ تَقْضِيَ حَوائِجي لِلدُّنْيا وَالاَْخِرَةِ، اِنَّكَ عَلى كُلِّ شَيْيء قَديرٌ .</w:t>
      </w:r>
    </w:p>
    <w:p>
      <w:pPr>
        <w:pStyle w:val="Besm_MS_V1"/>
      </w:pPr>
      <w:r>
        <w:rPr>
          <w:rtl w:val="0"/>
          <w:lang w:val="ar-SA"/>
        </w:rPr>
        <w:t xml:space="preserve"> </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746A635-6C7F-4042-9970-13D994DE6AA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84F5F8F-F8E9-47FB-8198-1EF539A2C69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9" name="_x0000_i005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0" name="_x0000_i006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