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دعاء «يا من أرجوه لكل خير»</w:t>
      </w:r>
    </w:p>
    <w:p>
      <w:pPr>
        <w:pStyle w:val="Besm_MS_V1"/>
      </w:pPr>
      <w:r>
        <w:rPr>
          <w:rtl w:val="0"/>
          <w:lang w:val="ar-SA"/>
        </w:rPr>
        <w:t xml:space="preserve"> </w:t>
      </w:r>
    </w:p>
    <w:p>
      <w:pPr>
        <w:pStyle w:val="Besm_MS_V1"/>
      </w:pPr>
      <w:r>
        <w:rPr>
          <w:rtl w:val="0"/>
          <w:lang w:val="ar-SA"/>
        </w:rPr>
        <w:t xml:space="preserve">مجموعة أدعية شهر رجب</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روى السيّد ابن طاووس عن محمّد بن ذكوان المعروف بالسّجاد لانّه كان يكثر من السّجود والبكاء فيه حتّى ذهب بصره قال : قلت للصّادق (عليه السلام) : جعلت فداك هذا رجب علّمني فيه دعاءاً ينفعني الله به، قال (عليه السلام) : اكتب</w:t>
      </w:r>
      <w:r>
        <w:rPr>
          <w:rStyle w:val="Quran_MS_V1"/>
          <w:rtl w:val="0"/>
          <w:lang w:val="ar-SA"/>
        </w:rPr>
        <w:t xml:space="preserve">{بِسْمِ اللهِ الرَّحْمنِ الرَّحيمِ}</w:t>
      </w:r>
      <w:r>
        <w:rPr>
          <w:rtl w:val="0"/>
          <w:lang w:val="ar-SA"/>
        </w:rPr>
        <w:t xml:space="preserve"> قل في كلّ يوم من رجب صباحاً ومساءاً وفي أعقاب صلواتك في يومك وليلتك </w:t>
      </w:r>
    </w:p>
    <w:p>
      <w:pPr>
        <w:pStyle w:val="Dua_MS_V1"/>
      </w:pPr>
      <w:r>
        <w:rPr>
          <w:rtl w:val="0"/>
          <w:lang w:val="ar-SA"/>
        </w:rPr>
        <w:t xml:space="preserve">يا مَنْ اَرْجُوهُ لِكُلِّ خَيْر، وَآمَنَ سَخَطَهُ عِنْدَ كُلِّ شَرٍّ، يا مَنْ يُعْطِي الْكَثيرَ بِالْقَليلِ، يا مَنْ يُعْطي مَنْ سَأَلَهُ يا مَنْ يُعْطي مَنْ لَمْ يَسْأَلْهُ وَمَنْ لَمْ يَعْرِفْهُ تَحَنُّناً مِنْهُ وَرَحْمَةً، اَعْطِني بِمَسْأَلَتي اِيّاكَ جَميعَ خَيْرِ الدُّنْيا وَجَميعَ خَيْرِ الاْخِرَةِ، وَاصْرِفْ عَنّي بِمَسْأَلَتي اِيّاكَ جَميعَ شَرِّ الدُّنْيا وَشَرِّ الاْخِرَةِ، فَاِنَّهُ غَيْرُ مَنْقُوص ما اَعْطَيْتَ، وَزِدْني مِنْ فَضْلِكَ يا كَريمُ .</w:t>
      </w:r>
    </w:p>
    <w:p>
      <w:pPr>
        <w:pStyle w:val="ContentNormal_MS_V1"/>
      </w:pPr>
      <w:r>
        <w:rPr>
          <w:rtl w:val="0"/>
          <w:lang w:val="ar-SA"/>
        </w:rPr>
        <w:t xml:space="preserve">قال الراوي : ثمّ مدّ (عليه السلام) يده اليسرى فقبض على لحيته ودعا بهذا الدّعاء وهو يلوذ بسبّابته اليمنى، ثمّ قال بعد ذلك:</w:t>
      </w:r>
    </w:p>
    <w:p>
      <w:pPr>
        <w:pStyle w:val="Dua_MS_V1"/>
      </w:pPr>
      <w:r>
        <w:rPr>
          <w:rtl w:val="0"/>
          <w:lang w:val="ar-SA"/>
        </w:rPr>
        <w:t xml:space="preserve">يا ذَا الْجَلالِ وَالاِْكْرامِ، يا ذَا النَّعْماءِ وَالْجُودِ، يا ذَا الْمَنِّ وَالطَّوْلِ، حَرِّمْ شَيْبَتي عَلَى النّارِ. </w:t>
      </w:r>
    </w:p>
    <w:p>
      <w:pPr>
        <w:pStyle w:val="Besm_MS_V1"/>
      </w:pPr>
      <w:r>
        <w:rPr>
          <w:rtl w:val="0"/>
          <w:lang w:val="ar-SA"/>
        </w:rPr>
        <w:t xml:space="preserve"> </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A006EF00-7659-465A-A0E1-351357055ADF}"/>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C77F2AA-2C82-4CBC-8BAC-1019B6655043}"/>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