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واحة الغدير</w:t>
      </w:r>
    </w:p>
    <w:p>
      <w:pPr>
        <w:pStyle w:val="Besm_MS_V1"/>
      </w:pPr>
      <w:r>
        <w:rPr>
          <w:rtl w:val="0"/>
          <w:lang w:val="ar-SA"/>
        </w:rPr>
        <w:t xml:space="preserve">فهرس بالكتب والمقالات والمحاضرات التي في الموقع حول عيد الغدير</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وفقًا للآيات والروايات، قرن أولياء الله الولاية بالتوحيد واعتبروها من أعظم القضايا، حتى انعكس هذا الاهتمام على عيد الغدير، فتناولوه من جوانب متعدّدة. ولهذا قامت الهيئة العلميّة في موقع مدرسة الوحي بجمع أهمّ الكتب والمحاضرات والمقالات التي ترتبط بعيد الغدير في موقع مدرسة الوحي، مع تعريف مختصر بكلّ منها في مقالة واحدة، تسهيلًا للباحثين عن الحقيقة.</w:t>
      </w:r>
    </w:p>
    <w:p>
      <w:pPr>
        <w:pStyle w:val="ContentNormal_MS_V1"/>
      </w:pPr>
      <w:r>
        <w:rPr>
          <w:rtl w:val="0"/>
          <w:lang w:val="ar-SA"/>
        </w:rPr>
        <w:t xml:space="preserve">ملاحظة: اضغط على اسم الكتاب أو المقال أو المحاضرة لتنتقل إليها فورًا.</w:t>
      </w:r>
    </w:p>
    <w:p>
      <w:pPr>
        <w:pStyle w:val="Title2_MS_V1"/>
      </w:pPr>
      <w:r>
        <w:rPr>
          <w:rtl w:val="0"/>
          <w:lang w:val="ar-SA"/>
        </w:rPr>
        <w:t xml:space="preserve">أولاً: الكتب</w:t>
      </w:r>
    </w:p>
    <w:p>
      <w:pPr>
        <w:pStyle w:val="ContentNormal_MS_V1"/>
      </w:pPr>
      <w:r>
        <w:rPr>
          <w:rtl w:val="0"/>
          <w:lang w:val="ar-SA"/>
        </w:rPr>
        <w:t xml:space="preserve">۱.</w:t>
      </w:r>
      <w:hyperlink r:id="rId3" w:history="1">
        <w:r>
          <w:rPr>
            <w:rStyle w:val="Hyperlink"/>
          </w:rPr>
          <w:t xml:space="preserve">كتاب معرفة الإمام ج٥</w:t>
        </w:r>
      </w:hyperlink>
      <w:r>
        <w:rPr>
          <w:rtl w:val="0"/>
          <w:lang w:val="ar-SA"/>
        </w:rPr>
        <w:t xml:space="preserve">: في حقيقة مقام الولاية وكيفيّة الوصول إليه وأقسام الولاية وعلاقتها بالتوحيد.</w:t>
      </w:r>
    </w:p>
    <w:p>
      <w:pPr>
        <w:pStyle w:val="ContentNormal_MS_V1"/>
      </w:pPr>
      <w:r>
        <w:rPr>
          <w:rtl w:val="0"/>
          <w:lang w:val="ar-SA"/>
        </w:rPr>
        <w:t xml:space="preserve">٢.</w:t>
      </w:r>
      <w:hyperlink r:id="rId4" w:history="1">
        <w:r>
          <w:rPr>
            <w:rStyle w:val="Hyperlink"/>
          </w:rPr>
          <w:t xml:space="preserve">كتاب معرفة الإمام ج ٦</w:t>
        </w:r>
      </w:hyperlink>
      <w:r>
        <w:rPr>
          <w:rtl w:val="0"/>
          <w:lang w:val="ar-SA"/>
        </w:rPr>
        <w:t xml:space="preserve">: آية البلاغ وأحداث حجّة الوداع.</w:t>
      </w:r>
    </w:p>
    <w:p>
      <w:pPr>
        <w:pStyle w:val="ContentNormal_MS_V1"/>
      </w:pPr>
      <w:r>
        <w:rPr>
          <w:rtl w:val="0"/>
          <w:lang w:val="ar-SA"/>
        </w:rPr>
        <w:t xml:space="preserve">٣.</w:t>
      </w:r>
      <w:hyperlink r:id="rId5" w:history="1">
        <w:r>
          <w:rPr>
            <w:rStyle w:val="Hyperlink"/>
          </w:rPr>
          <w:t xml:space="preserve">كتاب معرفة الإمام ج۷</w:t>
        </w:r>
      </w:hyperlink>
      <w:r>
        <w:rPr>
          <w:rtl w:val="0"/>
          <w:lang w:val="ar-SA"/>
        </w:rPr>
        <w:t xml:space="preserve">: أحداث يوم الغدير ومعنى من كنت مولاه...</w:t>
      </w:r>
    </w:p>
    <w:p>
      <w:pPr>
        <w:pStyle w:val="ContentNormal_MS_V1"/>
      </w:pPr>
      <w:r>
        <w:rPr>
          <w:rtl w:val="0"/>
          <w:lang w:val="ar-SA"/>
        </w:rPr>
        <w:t xml:space="preserve">٤.</w:t>
      </w:r>
      <w:hyperlink r:id="rId6" w:history="1">
        <w:r>
          <w:rPr>
            <w:rStyle w:val="Hyperlink"/>
          </w:rPr>
          <w:t xml:space="preserve">كتاب معرفة الإمام ج۸</w:t>
        </w:r>
      </w:hyperlink>
      <w:r>
        <w:rPr>
          <w:rtl w:val="0"/>
          <w:lang w:val="ar-SA"/>
        </w:rPr>
        <w:t xml:space="preserve">: تفسير آية اليوم أكملت لكم دينكم... وما جرى بعد الغدير.</w:t>
      </w:r>
    </w:p>
    <w:p>
      <w:pPr>
        <w:pStyle w:val="ContentNormal_MS_V1"/>
      </w:pPr>
      <w:r>
        <w:rPr>
          <w:rtl w:val="0"/>
          <w:lang w:val="ar-SA"/>
        </w:rPr>
        <w:t xml:space="preserve">٥.</w:t>
      </w:r>
      <w:hyperlink r:id="rId7" w:history="1">
        <w:r>
          <w:rPr>
            <w:rStyle w:val="Hyperlink"/>
          </w:rPr>
          <w:t xml:space="preserve">كتاب معرفة الإمام ج٩:</w:t>
        </w:r>
      </w:hyperlink>
      <w:r>
        <w:rPr>
          <w:rtl w:val="0"/>
          <w:lang w:val="ar-SA"/>
        </w:rPr>
        <w:t xml:space="preserve"> الاستدلالات والاستشهادات بحديث الغدير وثواب الأعمال فيه وتعميم رسول الله صلّى الله عليه وآله لأمير المؤمنين عليه السلام فيه.</w:t>
      </w:r>
    </w:p>
    <w:p>
      <w:pPr>
        <w:pStyle w:val="Title2_MS_V1"/>
      </w:pPr>
      <w:r>
        <w:rPr>
          <w:rtl w:val="0"/>
          <w:lang w:val="ar-SA"/>
        </w:rPr>
        <w:t xml:space="preserve">ثانيًا: المقالات والبحوث المنتخبة</w:t>
      </w:r>
    </w:p>
    <w:p>
      <w:pPr>
        <w:pStyle w:val="ContentNormal_MS_V1"/>
      </w:pPr>
      <w:r>
        <w:rPr>
          <w:rtl w:val="0"/>
          <w:lang w:val="ar-SA"/>
        </w:rPr>
        <w:t xml:space="preserve">۱.</w:t>
      </w:r>
      <w:hyperlink r:id="rId8" w:history="1">
        <w:r>
          <w:rPr>
            <w:rStyle w:val="Hyperlink"/>
          </w:rPr>
          <w:t xml:space="preserve">قصّة الغدير</w:t>
        </w:r>
      </w:hyperlink>
      <w:r>
        <w:rPr>
          <w:rtl w:val="0"/>
          <w:lang w:val="ar-SA"/>
        </w:rPr>
        <w:t xml:space="preserve">: أحداث الغدير مقتطفة من كتاب معرفة الإمام ج۷ ص ٥٦ فما بعد. </w:t>
      </w:r>
    </w:p>
    <w:p>
      <w:pPr>
        <w:pStyle w:val="ContentNormal_MS_V1"/>
      </w:pPr>
      <w:r>
        <w:rPr>
          <w:rtl w:val="0"/>
          <w:lang w:val="ar-SA"/>
        </w:rPr>
        <w:t xml:space="preserve">٢.</w:t>
      </w:r>
      <w:hyperlink r:id="rId9" w:history="1">
        <w:r>
          <w:rPr>
            <w:rStyle w:val="Hyperlink"/>
          </w:rPr>
          <w:t xml:space="preserve">حديث الغدير ليس الإعلان الوحيد عن الولاية</w:t>
        </w:r>
      </w:hyperlink>
      <w:r>
        <w:rPr>
          <w:rtl w:val="0"/>
          <w:lang w:val="ar-SA"/>
        </w:rPr>
        <w:t xml:space="preserve">: الإعلانات الأخرى للولاية مقتطف من كتاب معرفة الإمام ج ۷، ص ٦ـ ۱٩.</w:t>
      </w:r>
    </w:p>
    <w:p>
      <w:pPr>
        <w:pStyle w:val="ContentNormal_MS_V1"/>
      </w:pPr>
      <w:r>
        <w:rPr>
          <w:rtl w:val="0"/>
          <w:lang w:val="ar-SA"/>
        </w:rPr>
        <w:t xml:space="preserve">٣.</w:t>
      </w:r>
      <w:hyperlink r:id="rId10" w:history="1">
        <w:r>
          <w:rPr>
            <w:rStyle w:val="Hyperlink"/>
          </w:rPr>
          <w:t xml:space="preserve">الأعمال الواردة في عيد الغدير وثوابها:</w:t>
        </w:r>
      </w:hyperlink>
      <w:r>
        <w:rPr>
          <w:rtl w:val="0"/>
          <w:lang w:val="ar-SA"/>
        </w:rPr>
        <w:t xml:space="preserve"> بحث حول ثواب الصيام وتفطير الصائمين والصدقة والزيارة في يوم الغدير منتخب من كتاب معرفة الإمام ج٩ ص ٢٣٤. </w:t>
      </w:r>
    </w:p>
    <w:p>
      <w:pPr>
        <w:pStyle w:val="ContentNormal_MS_V1"/>
      </w:pPr>
      <w:r>
        <w:rPr>
          <w:rtl w:val="0"/>
          <w:lang w:val="ar-SA"/>
        </w:rPr>
        <w:t xml:space="preserve">٤.</w:t>
      </w:r>
      <w:hyperlink r:id="rId11" w:history="1">
        <w:r>
          <w:rPr>
            <w:rStyle w:val="Hyperlink"/>
          </w:rPr>
          <w:t xml:space="preserve">ردّ العلامة الطهراني على منكري ثواب الأعمال الواردة في يوم الغدير</w:t>
        </w:r>
      </w:hyperlink>
      <w:r>
        <w:rPr>
          <w:rtl w:val="0"/>
          <w:lang w:val="ar-SA"/>
        </w:rPr>
        <w:t xml:space="preserve">: مناقشة العلامة للذهبي إنكاره عظمة الثواب على الأعمال في يوم الغدير، وبيان العلّة في كثرة الثواب.</w:t>
      </w:r>
    </w:p>
    <w:p>
      <w:pPr>
        <w:pStyle w:val="ContentNormal_MS_V1"/>
      </w:pPr>
      <w:r>
        <w:rPr>
          <w:rtl w:val="0"/>
          <w:lang w:val="ar-SA"/>
        </w:rPr>
        <w:t xml:space="preserve">٥.</w:t>
      </w:r>
      <w:hyperlink r:id="rId12" w:history="1">
        <w:r>
          <w:rPr>
            <w:rStyle w:val="Hyperlink"/>
          </w:rPr>
          <w:t xml:space="preserve">فلسفة العيد في الإسلام (النوروز في الميزان):</w:t>
        </w:r>
      </w:hyperlink>
      <w:r>
        <w:rPr>
          <w:rtl w:val="0"/>
          <w:lang w:val="ar-SA"/>
        </w:rPr>
        <w:t xml:space="preserve"> بحث منتخب من كتاب نوروز در جاهليت واسلام. تأليف آية الله السيّد محمّد محسن الحسينيّ الطهراني رضوان الله عليه</w:t>
      </w:r>
    </w:p>
    <w:p>
      <w:pPr>
        <w:pStyle w:val="ContentNormal_MS_V1"/>
      </w:pPr>
      <w:r>
        <w:rPr>
          <w:rtl w:val="0"/>
          <w:lang w:val="ar-SA"/>
        </w:rPr>
        <w:t xml:space="preserve">٦.</w:t>
      </w:r>
      <w:hyperlink r:id="rId13" w:history="1">
        <w:r>
          <w:rPr>
            <w:rStyle w:val="Hyperlink"/>
          </w:rPr>
          <w:t xml:space="preserve"> شدّة الاهتمام بالأعياد الإسلاميّة وعيد الغدير في مقابل النيروز وسائر المناسبات الوطنيّة</w:t>
        </w:r>
      </w:hyperlink>
      <w:r>
        <w:rPr>
          <w:rtl w:val="0"/>
          <w:lang w:val="ar-SA"/>
        </w:rPr>
        <w:t xml:space="preserve">: بحث منتخب من كتاب (نوروز در جاهليّت واسلام) الفصل الرابع ص ٢۱۸ وما بعدها. وهدفه بيان ضرورة أن يأخذ عيد الغدير موقعه الذي يستحقّه في المجتمع الإسلاميّ والشيعيّ على حساب الأعياد القوميّة الباطلة كالنيروز.</w:t>
      </w:r>
    </w:p>
    <w:p>
      <w:pPr>
        <w:pStyle w:val="ContentNormal_MS_V1"/>
      </w:pPr>
      <w:r>
        <w:rPr>
          <w:rtl w:val="0"/>
          <w:lang w:val="ar-SA"/>
        </w:rPr>
        <w:t xml:space="preserve">۷.</w:t>
      </w:r>
      <w:hyperlink r:id="rId14" w:history="1">
        <w:r>
          <w:rPr>
            <w:rStyle w:val="Hyperlink"/>
          </w:rPr>
          <w:t xml:space="preserve">قصّة المعاند للولاية</w:t>
        </w:r>
      </w:hyperlink>
      <w:r>
        <w:rPr>
          <w:rtl w:val="0"/>
          <w:lang w:val="ar-SA"/>
        </w:rPr>
        <w:t xml:space="preserve"> (آية: سأل سائل بعذاب واقع) ثلاث صفحات من كتاب معرفة الإمام حول قصّة حدثت يوم الغدير.</w:t>
      </w:r>
    </w:p>
    <w:p>
      <w:pPr>
        <w:pStyle w:val="ContentNormal_MS_V1"/>
      </w:pPr>
      <w:r>
        <w:rPr>
          <w:rtl w:val="0"/>
          <w:lang w:val="ar-SA"/>
        </w:rPr>
        <w:t xml:space="preserve">۸.</w:t>
      </w:r>
      <w:hyperlink r:id="rId15" w:history="1">
        <w:r>
          <w:rPr>
            <w:rStyle w:val="Hyperlink"/>
          </w:rPr>
          <w:t xml:space="preserve">بركـات ذي الحجـة عرفة .. الأضحى ..الغدير:</w:t>
        </w:r>
      </w:hyperlink>
      <w:r>
        <w:rPr>
          <w:rtl w:val="0"/>
          <w:lang w:val="ar-SA"/>
        </w:rPr>
        <w:t xml:space="preserve"> وهي وصايا ألقيت في ختام محاضرة عنوان البصري ۱٦٢ تتضمّن الحديث عن قيمة عيد الغدير ووصايا حول كيفيّة إحيائه. </w:t>
      </w:r>
    </w:p>
    <w:p>
      <w:pPr>
        <w:pStyle w:val="ContentNormal_MS_V1"/>
      </w:pPr>
      <w:r>
        <w:rPr>
          <w:rtl w:val="0"/>
          <w:lang w:val="ar-SA"/>
        </w:rPr>
        <w:t xml:space="preserve">٩.</w:t>
      </w:r>
      <w:hyperlink r:id="rId16" w:history="1">
        <w:r>
          <w:rPr>
            <w:rStyle w:val="Hyperlink"/>
          </w:rPr>
          <w:t xml:space="preserve">قصيدة حقيقة الولاية ـ غديريّة السيّد علي القاضي</w:t>
        </w:r>
      </w:hyperlink>
      <w:r>
        <w:rPr>
          <w:rtl w:val="0"/>
          <w:lang w:val="ar-SA"/>
        </w:rPr>
        <w:t xml:space="preserve">: وهي قصيدة رائعة لآية الحقّ والعرفان السيّد علي القاضي رضوان الله عليه تبيّن حقيقة التوحيد والولاية وتصف أحداث الغدير وما جرى بعده بأروع أسلوب وأعذبه.</w:t>
      </w:r>
    </w:p>
    <w:p>
      <w:pPr>
        <w:pStyle w:val="ContentNormal_MS_V1"/>
      </w:pPr>
      <w:r>
        <w:rPr>
          <w:rtl w:val="0"/>
          <w:lang w:val="ar-SA"/>
        </w:rPr>
        <w:t xml:space="preserve">۱۰.</w:t>
      </w:r>
      <w:hyperlink r:id="rId17" w:history="1">
        <w:r>
          <w:rPr>
            <w:rStyle w:val="Hyperlink"/>
          </w:rPr>
          <w:t xml:space="preserve">حقيقة الغدير وأعماله الباطنيّة (عبادة بلا ولاية فعل بلا روح)</w:t>
        </w:r>
      </w:hyperlink>
      <w:r>
        <w:rPr>
          <w:rtl w:val="0"/>
          <w:lang w:val="ar-SA"/>
        </w:rPr>
        <w:t xml:space="preserve">: بحث منتخب من محاضرات المرحوم العلاّمة الطهراني ونجله آية الله السيّد محمّد محسن الحسينيّ الطهرانيّ رضوان الله عليهما، يتمحور حول بيان حقيقة عيد الغدير والأعمال النفسيّة والباطنيّة والمعنويّة التي يعدّ منطلقًا لها ككونه عيدًا للعلم والمعرفة والتحرّر من الأغلال وتغلّب العقل على الأوهام والبحث عن الحقّ والالتزام به. </w:t>
      </w:r>
    </w:p>
    <w:p>
      <w:pPr>
        <w:pStyle w:val="Title2_MS_V1"/>
      </w:pPr>
      <w:r>
        <w:rPr>
          <w:rtl w:val="0"/>
          <w:lang w:val="ar-SA"/>
        </w:rPr>
        <w:t xml:space="preserve">ثالثًا: المحاضرات</w:t>
      </w:r>
    </w:p>
    <w:p>
      <w:pPr>
        <w:pStyle w:val="ContentNormal_MS_V1"/>
      </w:pPr>
      <w:r>
        <w:rPr>
          <w:rtl w:val="0"/>
          <w:lang w:val="ar-SA"/>
        </w:rPr>
        <w:t xml:space="preserve">۱.</w:t>
      </w:r>
      <w:hyperlink r:id="rId18" w:history="1">
        <w:r>
          <w:rPr>
            <w:rStyle w:val="Hyperlink"/>
          </w:rPr>
          <w:t xml:space="preserve">عيد الغدير عيد العلم والمعرفة</w:t>
        </w:r>
      </w:hyperlink>
      <w:r>
        <w:rPr>
          <w:rStyle w:val="ContentBold_MS_V1"/>
          <w:rtl w:val="0"/>
          <w:lang w:val="ar-SA"/>
        </w:rPr>
        <w:t xml:space="preserve">: محاضرة </w:t>
      </w:r>
      <w:r>
        <w:rPr>
          <w:rtl w:val="0"/>
          <w:lang w:val="ar-SA"/>
        </w:rPr>
        <w:t xml:space="preserve">للمرحوم العلاّمة الطهرانيّ رضوان الله عليه حول عيد الغدير عام ۱٣٩٥ هـ تحدّث فيها عن معاني عيد الغدير وملامح من سيرة أمير المؤمنين عليه السلام وكيفيّة قيامه بأعباء الولاية منذ اليوم الأول لإعلان الدعوة...</w:t>
      </w:r>
    </w:p>
    <w:p>
      <w:pPr>
        <w:pStyle w:val="ContentNormal_MS_V1"/>
      </w:pPr>
      <w:r>
        <w:rPr>
          <w:rtl w:val="0"/>
          <w:lang w:val="ar-SA"/>
        </w:rPr>
        <w:t xml:space="preserve">٢.</w:t>
      </w:r>
      <w:hyperlink r:id="rId19" w:history="1">
        <w:r>
          <w:rPr>
            <w:rStyle w:val="Hyperlink"/>
          </w:rPr>
          <w:t xml:space="preserve">الولاية أمر تعبّدي أم تكوينيّ؟</w:t>
        </w:r>
      </w:hyperlink>
      <w:r>
        <w:rPr>
          <w:rtl w:val="0"/>
          <w:lang w:val="ar-SA"/>
        </w:rPr>
        <w:t xml:space="preserve">: محاضرة عيد الغدير لعام ۱٤٢٢ هـ</w:t>
      </w:r>
      <w:r>
        <w:rPr>
          <w:rStyle w:val="ContentBold_MS_V1"/>
          <w:rtl w:val="0"/>
          <w:lang w:val="ar-SA"/>
        </w:rPr>
        <w:t xml:space="preserve"> </w:t>
      </w:r>
      <w:r>
        <w:rPr>
          <w:rtl w:val="0"/>
          <w:lang w:val="ar-SA"/>
        </w:rPr>
        <w:t xml:space="preserve">لسماحة آية الله السيّد محمّد محسن الحسينيّ الطهرانيّ، تبحث في فلسفة العيد وعلّة أفضليّة الغدير ووظيفة الشيعة في رفض العادات والتقاليد الباطلة.</w:t>
      </w:r>
    </w:p>
    <w:p>
      <w:pPr>
        <w:pStyle w:val="ContentNormal_MS_V1"/>
      </w:pPr>
      <w:r>
        <w:rPr>
          <w:rtl w:val="0"/>
          <w:lang w:val="ar-SA"/>
        </w:rPr>
        <w:t xml:space="preserve">٣.</w:t>
      </w:r>
      <w:hyperlink r:id="rId20" w:history="1">
        <w:r>
          <w:rPr>
            <w:rStyle w:val="Hyperlink"/>
          </w:rPr>
          <w:t xml:space="preserve">أهميّة الاستقامة في مسير الحقّ</w:t>
        </w:r>
      </w:hyperlink>
      <w:r>
        <w:rPr>
          <w:rtl w:val="0"/>
          <w:lang w:val="ar-SA"/>
        </w:rPr>
        <w:t xml:space="preserve">: محاضرة عيد الغدير لعام ۱٤٢٣ هـ </w:t>
      </w:r>
      <w:r>
        <w:rPr>
          <w:rStyle w:val="ContentBold_MS_V1"/>
          <w:rtl w:val="0"/>
          <w:lang w:val="ar-SA"/>
        </w:rPr>
        <w:t xml:space="preserve">، </w:t>
      </w:r>
      <w:r>
        <w:rPr>
          <w:rtl w:val="0"/>
          <w:lang w:val="ar-SA"/>
        </w:rPr>
        <w:t xml:space="preserve">لسماحة آية الله السيّد محمّد محسن الحسينيّ الطهرانيّ ، بحث فيها فضيلة عيد الغدير والعلّة في اتّخاذه عيدًا ومشقّته على أمير المؤمنين عليه السلام وحدود ولاية الأئمّة عليهم السلام.</w:t>
      </w:r>
    </w:p>
    <w:p>
      <w:pPr>
        <w:pStyle w:val="ContentNormal_MS_V1"/>
      </w:pPr>
      <w:r>
        <w:rPr>
          <w:rtl w:val="0"/>
          <w:lang w:val="ar-SA"/>
        </w:rPr>
        <w:t xml:space="preserve">٤.</w:t>
      </w:r>
      <w:hyperlink r:id="rId21" w:history="1">
        <w:r>
          <w:rPr>
            <w:rStyle w:val="Hyperlink"/>
          </w:rPr>
          <w:t xml:space="preserve">كيف نصل إلى مقام الولاية؟:</w:t>
        </w:r>
      </w:hyperlink>
      <w:r>
        <w:rPr>
          <w:rtl w:val="0"/>
          <w:lang w:val="ar-SA"/>
        </w:rPr>
        <w:t xml:space="preserve"> محاضرة عيد الغدير لعام ۱٤٢٥ هـ ق: من أهمّ ما تبحثه إمكان وصول جميع الناس إلى مقام الولاية.</w:t>
      </w:r>
    </w:p>
    <w:p>
      <w:pPr>
        <w:pStyle w:val="ContentNormal_MS_V1"/>
      </w:pPr>
      <w:r>
        <w:rPr>
          <w:rtl w:val="0"/>
          <w:lang w:val="ar-SA"/>
        </w:rPr>
        <w:t xml:space="preserve">٥.</w:t>
      </w:r>
      <w:hyperlink r:id="rId22" w:history="1">
        <w:r>
          <w:rPr>
            <w:rStyle w:val="Hyperlink"/>
          </w:rPr>
          <w:t xml:space="preserve">يوم الغدير يوم التحرّرمن أغلال ما سوى الله</w:t>
        </w:r>
      </w:hyperlink>
      <w:r>
        <w:rPr>
          <w:rtl w:val="0"/>
          <w:lang w:val="ar-SA"/>
        </w:rPr>
        <w:t xml:space="preserve">: محاضرة عيد الغدير لعام ۱٤٢٩ هـ ق وتركّز على عمل باطنيّ ونفسيّ لا بدّ من الانطلاق به من يوم الغدير والتحرّر من الأغلال.</w:t>
      </w:r>
    </w:p>
    <w:p>
      <w:pPr>
        <w:pStyle w:val="ContentNormal_MS_V1"/>
      </w:pPr>
      <w:r>
        <w:rPr>
          <w:rtl w:val="0"/>
          <w:lang w:val="ar-SA"/>
        </w:rPr>
        <w:t xml:space="preserve">٦.</w:t>
      </w:r>
      <w:hyperlink r:id="rId23" w:history="1">
        <w:r>
          <w:rPr>
            <w:rStyle w:val="Hyperlink"/>
          </w:rPr>
          <w:t xml:space="preserve">علاقة الغدير بالتعقّل و ظهور الولاية</w:t>
        </w:r>
      </w:hyperlink>
      <w:r>
        <w:rPr>
          <w:rtl w:val="0"/>
          <w:lang w:val="ar-SA"/>
        </w:rPr>
        <w:t xml:space="preserve">: محاضرة عيد الغدير لعام ۱٤٣۰ هـ ق وهي تركّز على عمل باطنيّ آخر هو التعقّل.</w:t>
      </w:r>
    </w:p>
    <w:p>
      <w:pPr>
        <w:pStyle w:val="ContentNormal_MS_V1"/>
      </w:pPr>
      <w:r>
        <w:rPr>
          <w:rtl w:val="0"/>
          <w:lang w:val="ar-SA"/>
        </w:rPr>
        <w:t xml:space="preserve">۷.</w:t>
      </w:r>
      <w:hyperlink r:id="rId24" w:history="1">
        <w:r>
          <w:rPr>
            <w:rStyle w:val="Hyperlink"/>
          </w:rPr>
          <w:t xml:space="preserve">تحمّل أعباء الولاية مائدة أمام مختلف القدرات</w:t>
        </w:r>
      </w:hyperlink>
      <w:r>
        <w:rPr>
          <w:rtl w:val="0"/>
          <w:lang w:val="ar-SA"/>
        </w:rPr>
        <w:t xml:space="preserve">: محاضرة عيد الغدير لعام ۱٤٣۱ هـ ق، وهي تضع مسؤوليّة الولاية وبيانها والدفاع عنها على عواتق الناس كلّهم، كلّ بحسب قدرته.</w:t>
      </w:r>
    </w:p>
    <w:p>
      <w:pPr>
        <w:pStyle w:val="ContentNormal_MS_V1"/>
      </w:pPr>
      <w:r>
        <w:rPr>
          <w:rtl w:val="0"/>
          <w:lang w:val="ar-SA"/>
        </w:rPr>
        <w:t xml:space="preserve">۸.</w:t>
      </w:r>
      <w:hyperlink r:id="rId25" w:history="1">
        <w:r>
          <w:rPr>
            <w:rStyle w:val="Hyperlink"/>
          </w:rPr>
          <w:t xml:space="preserve">رسالة الغدير</w:t>
        </w:r>
      </w:hyperlink>
      <w:r>
        <w:rPr>
          <w:rtl w:val="0"/>
          <w:lang w:val="ar-SA"/>
        </w:rPr>
        <w:t xml:space="preserve">: محاضرة عيد الغدير لعام ۱٤٣٢ هـ ق وهي تركّز على أنّ رسالة الغدير هي الوصول إلى مقام الولاية وذلك بالالتزام العمليّ بالحقّ واتّباعه.</w:t>
      </w:r>
    </w:p>
    <w:p>
      <w:pPr>
        <w:pStyle w:val="ContentNormal_MS_V1"/>
      </w:pPr>
      <w:r>
        <w:rPr>
          <w:rtl w:val="0"/>
          <w:lang w:val="ar-SA"/>
        </w:rPr>
        <w:t xml:space="preserve">٩.</w:t>
      </w:r>
      <w:hyperlink r:id="rId26" w:history="1">
        <w:r>
          <w:rPr>
            <w:rStyle w:val="Hyperlink"/>
          </w:rPr>
          <w:t xml:space="preserve">عيد الغدير يوم غلبة العقل على الإحساسات</w:t>
        </w:r>
      </w:hyperlink>
      <w:r>
        <w:rPr>
          <w:rtl w:val="0"/>
          <w:lang w:val="ar-SA"/>
        </w:rPr>
        <w:t xml:space="preserve">: محاضرة عيد الغدير لعام ۱٤٣٣ هـ ق وأهمّ ما تتناوله كيفيّة الارتباط بصاحب الولاية في عصر الغيبة من خلال العقل دون الإحساس.</w:t>
      </w:r>
    </w:p>
    <w:p>
      <w:pPr>
        <w:pStyle w:val="ContentNormal_MS_V1"/>
      </w:pPr>
      <w:r>
        <w:rPr>
          <w:rtl w:val="0"/>
          <w:lang w:val="ar-SA"/>
        </w:rPr>
        <w:t xml:space="preserve">۱۰.</w:t>
      </w:r>
      <w:hyperlink r:id="rId27" w:history="1">
        <w:r>
          <w:rPr>
            <w:rStyle w:val="Hyperlink"/>
          </w:rPr>
          <w:t xml:space="preserve">تمام الإيمان حبّ علي بالقلب واليد واللسان</w:t>
        </w:r>
      </w:hyperlink>
      <w:r>
        <w:rPr>
          <w:rtl w:val="0"/>
          <w:lang w:val="ar-SA"/>
        </w:rPr>
        <w:t xml:space="preserve">: محاضرة عيد الغدير لعام ۱٤٣٥ هـ ق وتتحدّث عن مراتب الإيمان وحقيقة التمسّك بالولاية وحقيقة الانتظار.</w:t>
      </w:r>
    </w:p>
    <w:p>
      <w:pPr>
        <w:pStyle w:val="ContentNormal_MS_V1"/>
      </w:pPr>
      <w:r>
        <w:rPr>
          <w:rtl w:val="0"/>
          <w:lang w:val="ar-SA"/>
        </w:rPr>
        <w:t xml:space="preserve">۱۱.</w:t>
      </w:r>
      <w:hyperlink r:id="rId28" w:history="1">
        <w:r>
          <w:rPr>
            <w:rStyle w:val="Hyperlink"/>
          </w:rPr>
          <w:t xml:space="preserve">ما هي رسالة الغدير إلى العالم؟</w:t>
        </w:r>
      </w:hyperlink>
      <w:r>
        <w:rPr>
          <w:rtl w:val="0"/>
          <w:lang w:val="ar-SA"/>
        </w:rPr>
        <w:t xml:space="preserve"> محاضرة عيد الغدير لعام ۱٤٣٦ هـ ق تناقش النظريّات التي ترى في الولاية مجرّد حكومة سياسيّة أو بيانًا للأحكام الشرعيّة وتبيّن أنّ الولاية ورسالة الغدير هي إيصال البشريّة الظمأى إلى الكمال الذي تبحث عنه.</w:t>
      </w:r>
    </w:p>
    <w:p>
      <w:pPr>
        <w:pStyle w:val="ContentNormal_MS_V1"/>
      </w:pPr>
      <w:r>
        <w:rPr>
          <w:rtl w:val="0"/>
          <w:lang w:val="ar-SA"/>
        </w:rPr>
        <w:t xml:space="preserve">۱٢.</w:t>
      </w:r>
      <w:hyperlink r:id="rId29" w:history="1">
        <w:r>
          <w:rPr>
            <w:rStyle w:val="Hyperlink"/>
          </w:rPr>
          <w:t xml:space="preserve"> أبديّة واقعة الغدير</w:t>
        </w:r>
      </w:hyperlink>
      <w:r>
        <w:rPr>
          <w:rtl w:val="0"/>
          <w:lang w:val="ar-SA"/>
        </w:rPr>
        <w:t xml:space="preserve">: محاضرة عيد الغدير لعام ۱٤٣٩ هـ ق وتدرس القراءات الثلاث لواقعة الغدير السياسيّة والفقهيّة والتربويّة. وتبيّن أنّها واقعة متجدّدة في كلّ زمان لا مجرّد حدث تاريخيّ.</w:t>
      </w:r>
    </w:p>
    <w:p>
      <w:pPr>
        <w:pStyle w:val="ContentNormal_MS_V1"/>
      </w:pPr>
      <w:r>
        <w:rPr>
          <w:rtl w:val="0"/>
          <w:lang w:val="ar-SA"/>
        </w:rPr>
        <w:t xml:space="preserve">۱٣.</w:t>
      </w:r>
      <w:hyperlink r:id="rId30" w:history="1">
        <w:r>
          <w:rPr>
            <w:rStyle w:val="Hyperlink"/>
          </w:rPr>
          <w:t xml:space="preserve">الغدير فوق الشبهات</w:t>
        </w:r>
      </w:hyperlink>
      <w:r>
        <w:rPr>
          <w:rtl w:val="0"/>
          <w:lang w:val="ar-SA"/>
        </w:rPr>
        <w:t xml:space="preserve">: محاضرة شرح حديث عنوان البصريّ - المحاضرة ٢٢۷ وهي تعالج ثلاثة شبهات حول الغدير: الشبهة التي شككت بأصل حصول الحادثة، والشبهة التي شكّكت بمضمون حديث الغدير وجعلته لبيان وجوب محبة عليّ عليه السلام فقط، والشبهة التي حملت مراد النبي من هذه الحادثة على تنصيب عليّ في خصوص الحكومة الظاهريّة لا غير.</w:t>
      </w:r>
    </w:p>
    <w:p>
      <w:pPr>
        <w:pStyle w:val="ContentNormal_MS_V1"/>
      </w:pPr>
      <w:r>
        <w:rPr>
          <w:rtl w:val="0"/>
          <w:lang w:val="ar-SA"/>
        </w:rPr>
        <w:t xml:space="preserve">۱٤.</w:t>
      </w:r>
      <w:hyperlink r:id="rId31" w:history="1">
        <w:r>
          <w:rPr>
            <w:rStyle w:val="Hyperlink"/>
          </w:rPr>
          <w:t xml:space="preserve">حقيقة ولاية الإمام عليه السلام</w:t>
        </w:r>
      </w:hyperlink>
      <w:r>
        <w:rPr>
          <w:rtl w:val="0"/>
          <w:lang w:val="ar-SA"/>
        </w:rPr>
        <w:t xml:space="preserve">: شرح دعاء أبي حمزة الثمالي - سنة ۱٤٣٦ هـ ق - ج۱٣ وهي تدرس الفارق بين نظرة أهل الباطن وأهل الظاهر إلى الإمام وتبيّن العلّة في سعة ولاية الإمام عليه السلام، ودور هذه الولاية في إيصالنا إلى مقام التوحيد والمعرفة بالله.</w:t>
      </w:r>
    </w:p>
    <w:p>
      <w:pPr>
        <w:pStyle w:val="ContentNormal_MS_V1"/>
      </w:pPr>
      <w:r>
        <w:rPr>
          <w:rtl w:val="0"/>
          <w:lang w:val="ar-SA"/>
        </w:rPr>
        <w:t xml:space="preserve">۱٥.</w:t>
      </w:r>
      <w:hyperlink r:id="rId32" w:history="1">
        <w:r>
          <w:rPr>
            <w:rStyle w:val="Hyperlink"/>
          </w:rPr>
          <w:t xml:space="preserve">حرية الفكر والاعتقاد وضرورة التعقل وترك التقليد الأعمى</w:t>
        </w:r>
      </w:hyperlink>
      <w:r>
        <w:rPr>
          <w:rtl w:val="0"/>
          <w:lang w:val="ar-SA"/>
        </w:rPr>
        <w:t xml:space="preserve">: الأولى من سلسلة محاضرات ألقيت باللغة العربيّة في جبل عامل حول عدم التأثّر بالإعلام وهي تفسّر آية الذين يستمعون القول فيتّبعون أحسنه، مبيّنة دور العقل المتّصل الذي لدى كلّ إنسان، والعقل المنفصل المتمثّل بالنبيّ صلى الله عليه وآله.</w:t>
      </w:r>
    </w:p>
    <w:p>
      <w:pPr>
        <w:pStyle w:val="ContentNormal_MS_V1"/>
      </w:pPr>
      <w:r>
        <w:rPr>
          <w:rtl w:val="0"/>
          <w:lang w:val="ar-SA"/>
        </w:rPr>
        <w:t xml:space="preserve">۱٦.</w:t>
      </w:r>
      <w:hyperlink r:id="rId33" w:history="1">
        <w:r>
          <w:rPr>
            <w:rStyle w:val="Hyperlink"/>
          </w:rPr>
          <w:t xml:space="preserve">ضرورة التعقل و اتباع الحق و عدم التأثر بالإعلام</w:t>
        </w:r>
      </w:hyperlink>
      <w:r>
        <w:rPr>
          <w:rtl w:val="0"/>
          <w:lang w:val="ar-SA"/>
        </w:rPr>
        <w:t xml:space="preserve"> : المحاضرة الثانية وفيها بيان طرق تقوية العقل المتّصل بالمطالعة واتّباع الشريعة وأولياء الله شارحًا معنى أولويّة النبيّ بالمؤمنين من أنفسهم. جدير بالذكر أن هذه المحاضرة ألقيت باللغة العربية في جبل عامل.</w:t>
      </w:r>
    </w:p>
    <w:p>
      <w:pPr>
        <w:pStyle w:val="ContentNormal_MS_V1"/>
      </w:pPr>
      <w:r>
        <w:rPr>
          <w:rtl w:val="0"/>
          <w:lang w:val="ar-SA"/>
        </w:rPr>
        <w:t xml:space="preserve">۱۷.</w:t>
      </w:r>
      <w:hyperlink r:id="rId34" w:history="1">
        <w:r>
          <w:rPr>
            <w:rStyle w:val="Hyperlink"/>
          </w:rPr>
          <w:t xml:space="preserve">ضرورة التعقل و اتباع الحق و عدم التأثر بالإعلام</w:t>
        </w:r>
      </w:hyperlink>
      <w:r>
        <w:rPr>
          <w:rtl w:val="0"/>
          <w:lang w:val="ar-SA"/>
        </w:rPr>
        <w:t xml:space="preserve"> - المحاضرة الثالثة وهي تفسّر آية عليكم أنفسكم وفيها بيان الموانع من التعقّل كمعاشرة أهل الدنيا واقتفاء آثار الأخرين تقليدًا، وتتعرّض لبعض النماذج كعيد الميلاد وتعدّد الزوجات ومراسم الأسبوع والأربعين والذكرى السنويّة. جدير بالذكر أن هذه المحاضرة ألقيت باللغة العربية في جبل عامل. </w:t>
      </w:r>
    </w:p>
    <w:sectPr w:rsidSect="00541B26">
      <w:footerReference w:type="default" r:id="rId35"/>
      <w:footerReference w:type="first" r:id="rId36"/>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09EAE8-9B4F-4F18-BA58-04C8A429F99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977436-9FFE-41CB-9ABE-0C7FFBC5D33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s://madrasatalwahy.org/Document/Article/Details/10059/%D8%A7%D9%84%D8%A7%D8%B9%D9%85%D8%A7%D9%84-%D8%A7%D9%84%D9%88%D8%A7%D8%B1%D8%AF%D8%A9-%D9%81%D9%8A-%D9%8A%D9%88%D9%85-%D8%A7%D9%84%D8%BA%D8%AF%D9%8A%D8%B1-%D9%88%D8%AB%D9%88%D8%A7%D8%A8%D9%87%D8%A7-%D8%A7%D9%84%D8%B9%D8%B8%D9%8A%D9%85" TargetMode="External" /><Relationship Id="rId11" Type="http://schemas.openxmlformats.org/officeDocument/2006/relationships/hyperlink" Target="https://madrasatalwahy.org/Document/Article/Details/10060/%D8%B1%D8%AF-%D8%A7%D9%84%D8%B9%D9%84%D8%A7%D9%85%D8%A9-%D8%A7%D9%84%D8%B7%D9%87%D8%B1%D8%A7%D9%86%D9%8A-%D8%B9%D9%84%D9%89-%D9%85%D9%86%D9%83%D8%B1%D9%8A-%D8%AB%D9%88%D8%A7%D8%A8-%D8%A7%D9%84%D8%A7%D8%B9%D9%85%D8%A7%D9%84-%D8%A7%D9%84%D9%88%D8%A7%D8%B1%D8%AF%D8%A9-%D9%81%D9%8A-%D9%8A%D9%88%D9%85-%D8%A7%D9%84%D8%BA%D8%AF%D9%8A%D8%B1" TargetMode="External" /><Relationship Id="rId12" Type="http://schemas.openxmlformats.org/officeDocument/2006/relationships/hyperlink" Target="https://madrasatalwahy.org/Document/Article/Details/10082/%D9%81%D9%84%D8%B3%D9%81%D8%A9-%D8%A7%D9%84%D8%B9%D9%8A%D8%AF-%D9%81%D9%8A-%D8%A7%D9%84%D8%A7%D8%B3%D9%84%D8%A7%D9%85?page=1" TargetMode="External" /><Relationship Id="rId13" Type="http://schemas.openxmlformats.org/officeDocument/2006/relationships/hyperlink" Target="https://madrasatalwahy.org/Document/Article/Details/10086/%D8%B4%D8%AF%D8%A9-%D8%A7%D9%84%D8%A7%D9%87%D8%AA%D9%85%D8%A7%D9%85-%D8%A8%D8%A7%D9%84%D8%A7%D8%B9%D9%8A%D8%A7%D8%AF-%D8%A7%D9%84%D8%A7%D8%B3%D9%84%D8%A7%D9%85%D9%8A%D8%A9-%D9%88%D8%B9%D9%8A%D8%AF-%D8%A7%D9%84%D8%BA%D8%AF%D9%8A%D8%B1" TargetMode="External" /><Relationship Id="rId14" Type="http://schemas.openxmlformats.org/officeDocument/2006/relationships/hyperlink" Target="https://madrasatalwahy.org/Document/Article/Details/10031/%D9%82%D8%B5%D8%A9-%D8%A7%D9%84%D9%85%D8%B9%D8%A7%D9%86%D8%AF-%D9%84%D9%84%D9%88%D9%84%D8%A7%D9%8A%D8%A9?page=1" TargetMode="External" /><Relationship Id="rId15" Type="http://schemas.openxmlformats.org/officeDocument/2006/relationships/hyperlink" Target="https://madrasatalwahy.org/Document/Article/Details/10113/%D8%A8%D8%B1%D9%83%D8%A7%D8%AA-%D8%B0%D9%8A-%D8%A7%D9%84%D8%AD%D8%AC%D8%A9-%D8%B9%D8%B1%D9%81%D8%A9-%D8%A7%D9%84%D8%A7%D8%B6%D8%AD%D9%89-%D9%88%D8%A7%D9%84%D8%BA%D8%AF%D9%8A%D8%B1?page=1" TargetMode="External" /><Relationship Id="rId16" Type="http://schemas.openxmlformats.org/officeDocument/2006/relationships/hyperlink" Target="https://madrasatalwahy.org/Document/Article/Details/10074/%D9%82%D8%B5%D9%8A%D8%AF%D8%A9-%D8%AD%D9%82%D9%8A%D9%82%D8%A9-%D8%A7%D9%84%D9%88%D9%84%D8%A7%D9%8A%D8%A9-%D8%BA%D8%AF%D9%8A%D8%B1%D9%8A%D8%A9-%D8%A7%D9%84%D8%B3%D9%8A%D8%AF-%D8%B9%D9%84%D9%8A-%D8%A7%D9%84%D9%82%D8%A7%D8%B6%D9%8A" TargetMode="External" /><Relationship Id="rId17" Type="http://schemas.openxmlformats.org/officeDocument/2006/relationships/hyperlink" Target="https://madrasatalwahy.org/Document/Article/Details/10284/%D8%AD%D9%82%D9%8A%D9%82%D8%A9-%D8%A7%D9%84%D8%BA%D8%AF%D9%8A%D8%B1-%D9%88%D8%A7%D8%B9%D9%85%D8%A7%D9%84%D9%87-%D8%A7%D9%84%D8%A8%D8%A7%D8%B7%D9%86%D9%8A%D8%A9" TargetMode="External" /><Relationship Id="rId18" Type="http://schemas.openxmlformats.org/officeDocument/2006/relationships/hyperlink" Target="https://madrasatalwahy.org/Document/Speech/Details/10022/%D8%B9%D9%8A%D8%AF-%D8%A7%D9%84%D8%BA%D8%AF%D9%8A%D8%B1-%D8%B9%D9%8A%D8%AF-%D8%A7%D9%84%D8%B9%D9%84%D9%85-%D9%88%D8%A7%D9%84%D9%85%D8%B9%D8%B1%D9%81%D8%A9" TargetMode="External" /><Relationship Id="rId19" Type="http://schemas.openxmlformats.org/officeDocument/2006/relationships/hyperlink" Target="https://madrasatalwahy.org/Document/Speech/Details/12221/%D8%A7%D9%84%D9%88%D9%84%D8%A7%D9%8A%D8%A9-%D8%A7%D9%85%D8%B1-%D8%AA%D8%B9%D8%A8%D8%AF%D9%8A-%D8%A7%D9%85-%D8%AA%D9%83%D9%88%D9%8A%D9%86%D9%8A" TargetMode="External" /><Relationship Id="rId2" Type="http://schemas.openxmlformats.org/officeDocument/2006/relationships/customXml" Target="../customXml/item2.xml" /><Relationship Id="rId20" Type="http://schemas.openxmlformats.org/officeDocument/2006/relationships/hyperlink" Target="https://madrasatalwahy.org/Document/Speech/Details/12235/%D8%A7%D9%87%D9%85%D9%8A%D8%A9-%D8%A7%D9%84%D8%A7%D8%B3%D8%AA%D9%82%D8%A7%D9%85%D8%A9-%D9%81%D9%8A-%D9%85%D8%B3%D9%8A%D8%B1-%D8%A7%D9%84%D8%AD%D9%82" TargetMode="External" /><Relationship Id="rId21" Type="http://schemas.openxmlformats.org/officeDocument/2006/relationships/hyperlink" Target="https://madrasatalwahy.org/Document/Speech/Details/12234/%D9%83%D9%8A%D9%81-%D9%86%D8%B5%D9%84-%D8%A7%D9%84%D9%89-%D9%85%D9%82%D8%A7%D9%85-%D8%A7%D9%84%D9%88%D9%84%D8%A7%D9%8A%D8%A9" TargetMode="External" /><Relationship Id="rId22" Type="http://schemas.openxmlformats.org/officeDocument/2006/relationships/hyperlink" Target="https://madrasatalwahy.org/Document/Speech/Details/10857/%D9%8A%D9%88%D9%85-%D8%A7%D9%84%D8%BA%D8%AF%D9%8A%D8%B1-%D9%8A%D9%88%D9%85-%D8%A7%D9%84%D8%AA%D8%AD%D8%B1%D8%B1-%D9%85%D9%86-%D8%A7%D8%BA%D9%84%D8%A7%D9%84-%D9%85%D8%A7-%D8%B3%D9%88%D9%89-%D8%A7%D9%84%D9%84%D9%87" TargetMode="External" /><Relationship Id="rId23" Type="http://schemas.openxmlformats.org/officeDocument/2006/relationships/hyperlink" Target="https://madrasatalwahy.org/Document/Speech/Details/12233/%D8%B9%D9%84%D8%A7%D9%82%D8%A9-%D8%A7%D9%84%D8%BA%D8%AF%D9%8A%D8%B1-%D8%A8%D8%A7%D9%84%D8%AA%D8%B9%D9%82%D9%84-%D9%88-%D8%B8%D9%87%D9%88%D8%B1-%D8%A7%D9%84%D9%88%D9%84%D8%A7%D9%8A%D8%A9" TargetMode="External" /><Relationship Id="rId24" Type="http://schemas.openxmlformats.org/officeDocument/2006/relationships/hyperlink" Target="https://madrasatalwahy.org/Document/Speech/Details/10859/%D8%AA%D8%AD%D9%85%D9%84-%D8%A7%D8%B9%D8%A8%D8%A7%D8%A1-%D8%A7%D9%84%D9%88%D9%84%D8%A7%D9%8A%D8%A9-%D9%85%D8%A7%D8%A6%D8%AF%D8%A9-%D8%A7%D9%85%D8%A7%D9%85-%D9%85%D8%AE%D8%AA%D9%84%D9%81-%D8%A7%D9%84%D9%82%D8%AF%D8%B1%D8%A7%D8%AA" TargetMode="External" /><Relationship Id="rId25" Type="http://schemas.openxmlformats.org/officeDocument/2006/relationships/hyperlink" Target="https://madrasatalwahy.org/Document/Speech/Details/10860/%D8%B1%D8%B3%D8%A7%D9%84%D8%A9-%D8%A7%D9%84%D8%BA%D8%AF%D9%8A%D8%B1" TargetMode="External" /><Relationship Id="rId26" Type="http://schemas.openxmlformats.org/officeDocument/2006/relationships/hyperlink" Target="https://madrasatalwahy.org/Document/Speech/Details/10861/%D8%B9%D9%8A%D8%AF-%D8%A7%D9%84%D8%BA%D8%AF%D9%8A%D8%B1-%D9%8A%D9%88%D9%85-%D8%BA%D9%84%D8%A8%D8%A9-%D8%A7%D9%84%D8%B9%D9%82%D9%84-%D8%B9%D9%84%D9%89-%D8%A7%D9%84%D8%A7%D8%AD%D8%B3%D8%A7%D8%B3%D8%A7%D8%AA" TargetMode="External" /><Relationship Id="rId27" Type="http://schemas.openxmlformats.org/officeDocument/2006/relationships/hyperlink" Target="https://madrasatalwahy.org/Document/Speech/Details/10862/%D8%AA%D9%85%D8%A7%D9%85-%D8%A7%D9%84%D8%A7%D9%8A%D9%85%D8%A7%D9%86-%D8%AD%D8%A8-%D8%B9%D9%84%D9%8A-%D8%A8%D8%A7%D9%84%D9%82%D9%84%D8%A8-%D9%88%D8%A7%D9%84%D9%8A%D8%AF-%D9%88%D8%A7%D9%84%D9%84%D8%B3%D8%A7%D9%86" TargetMode="External" /><Relationship Id="rId28" Type="http://schemas.openxmlformats.org/officeDocument/2006/relationships/hyperlink" Target="https://madrasatalwahy.org/Document/Speech/Details/10863/%D9%85%D8%A7-%D9%87%D9%8A-%D8%B1%D8%B3%D8%A7%D9%84%D8%A9-%D8%A7%D9%84%D8%BA%D8%AF%D9%8A%D8%B1-%D8%A7%D9%84%D9%89-%D8%A7%D9%84%D8%B9%D8%A7%D9%84%D9%85" TargetMode="External" /><Relationship Id="rId29" Type="http://schemas.openxmlformats.org/officeDocument/2006/relationships/hyperlink" Target="https://madrasatalwahy.org/Document/Speech/Details/10864/%D8%A7%D8%A8%D8%AF%D9%8A%D8%A9-%D9%88%D8%A7%D9%82%D8%B9%D8%A9-%D8%A7%D9%84%D8%BA%D8%AF%D9%8A%D8%B1" TargetMode="External" /><Relationship Id="rId3" Type="http://schemas.openxmlformats.org/officeDocument/2006/relationships/hyperlink" Target="https://madrasatalwahy.org/Document/Book/Details/10008/%D9%85%D8%B9%D8%B1%D9%81%D8%A9-%D8%A7%D9%84%D8%A7%D9%85%D8%A7%D9%85-%D8%AC5" TargetMode="External" /><Relationship Id="rId30" Type="http://schemas.openxmlformats.org/officeDocument/2006/relationships/hyperlink" Target="https://madrasatalwahy.org/Document/Speech/Details/10447/%D8%B9%D9%8A%D8%AF-%D8%A7%D9%84%D8%BA%D8%AF%D9%8A%D8%B1-%D9%81%D9%88%D9%82-%D8%A7%D9%84%D8%B4%D8%A8%D9%87%D8%A7%D8%AA" TargetMode="External" /><Relationship Id="rId31" Type="http://schemas.openxmlformats.org/officeDocument/2006/relationships/hyperlink" Target="https://madrasatalwahy.org/Document/Speech/Details/10708/%D8%AD%D9%82%D9%8A%D9%82%D8%A9-%D9%88%D9%84%D8%A7%D9%8A%D8%A9-%D8%A7%D9%84%D8%A7%D9%85%D8%A7%D9%85-%D8%B9%D9%84%D9%8A%D9%87-%D8%A7%D9%84%D8%B3%D9%84%D8%A7%D9%85?page=1" TargetMode="External" /><Relationship Id="rId32" Type="http://schemas.openxmlformats.org/officeDocument/2006/relationships/hyperlink" Target="https://madrasatalwahy.org/Document/Speech/Details/12031/%D8%AD%D8%B1%D9%8A%D8%A9-%D8%A7%D9%84%D9%81%D9%83%D8%B1-%D9%88%D8%A7%D9%84%D8%A7%D8%B9%D8%AA%D9%82%D8%A7%D8%AF" TargetMode="External" /><Relationship Id="rId33" Type="http://schemas.openxmlformats.org/officeDocument/2006/relationships/hyperlink" Target="https://madrasatalwahy.org/Document/Speech/Details/12032/%D8%A7%D9%84%D8%B9%D9%82%D9%84-%D8%A7%D9%84%D9%85%D8%AA%D8%B5%D9%84-%D9%88%D8%A7%D9%84%D8%B9%D9%82%D9%84-%D8%A7%D9%84%D9%85%D9%86%D9%81%D8%B5%D9%84" TargetMode="External" /><Relationship Id="rId34" Type="http://schemas.openxmlformats.org/officeDocument/2006/relationships/hyperlink" Target="https://madrasatalwahy.org/Document/Speech/Details/12033/%D8%A7%D9%87%D9%85%D9%8A%D8%A9-%D8%A7%D9%84%D9%85%D8%B1%D8%A7%D9%82%D8%A8%D8%A9-%D9%88-%D8%A7%D9%84%D8%AC%D8%AF-%D9%88%D8%A7%D9%84%D8%A7%D8%B9%D8%B1%D8%A7%D8%B6-%D8%B9%D9%86-%D8%A7%D9%84%D8%AF%D9%86%D9%8A%D8%A7-%D9%81%D9%8A-%D8%A7%D9%84%D8%B3%D9%8A%D8%B1-%D9%88%D8%A7%D9%84%D8%B3%D9%84%D9%88%D9%83" TargetMode="Externa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theme" Target="theme/theme1.xml" /><Relationship Id="rId38" Type="http://schemas.openxmlformats.org/officeDocument/2006/relationships/styles" Target="styles.xml" /><Relationship Id="rId39" Type="http://schemas.openxmlformats.org/officeDocument/2006/relationships/webSettings" Target="webSettings.xml" /><Relationship Id="rId4" Type="http://schemas.openxmlformats.org/officeDocument/2006/relationships/hyperlink" Target="https://madrasatalwahy.org/Document/Book/Details/10009/%D9%85%D8%B9%D8%B1%D9%81%D8%A9-%D8%A7%D9%84%D8%A7%D9%85%D8%A7%D9%85-%D8%AC6" TargetMode="External" /><Relationship Id="rId40" Type="http://schemas.openxmlformats.org/officeDocument/2006/relationships/numbering" Target="numbering.xml" /><Relationship Id="rId41" Type="http://schemas.openxmlformats.org/officeDocument/2006/relationships/fontTable" Target="fontTable.xml" /><Relationship Id="rId42" Type="http://schemas.openxmlformats.org/officeDocument/2006/relationships/settings" Target="settings.xml" /><Relationship Id="rId5" Type="http://schemas.openxmlformats.org/officeDocument/2006/relationships/hyperlink" Target="https://madrasatalwahy.org/Document/Book/Details/10010/%D9%85%D8%B9%D8%B1%D9%81%D8%A9-%D8%A7%D9%84%D8%A7%D9%85%D8%A7%D9%85-%D8%AC7" TargetMode="External" /><Relationship Id="rId6" Type="http://schemas.openxmlformats.org/officeDocument/2006/relationships/hyperlink" Target="https://madrasatalwahy.org/Document/Book/Details/10011/%D9%85%D8%B9%D8%B1%D9%81%D8%A9-%D8%A7%D9%84%D8%A7%D9%85%D8%A7%D9%85-%D8%AC8" TargetMode="External" /><Relationship Id="rId7" Type="http://schemas.openxmlformats.org/officeDocument/2006/relationships/hyperlink" Target="https://madrasatalwahy.org/Document/Book/Details/10012/%D9%85%D8%B9%D8%B1%D9%81%D8%A9-%D8%A7%D9%84%D8%A7%D9%85%D8%A7%D9%85-%D8%AC9" TargetMode="External" /><Relationship Id="rId8" Type="http://schemas.openxmlformats.org/officeDocument/2006/relationships/hyperlink" Target="https://madrasatalwahy.org/Document/Article/Details/10029/%D9%82%D8%B5%D8%A9-%D8%A7%D9%84%D8%BA%D8%AF%D9%8A%D8%B1" TargetMode="External" /><Relationship Id="rId9" Type="http://schemas.openxmlformats.org/officeDocument/2006/relationships/hyperlink" Target="https://madrasatalwahy.org/Document/Article/Details/10007/%D8%AD%D8%AF%D9%8A%D8%AB-%D8%A7%D9%84%D8%BA%D8%AF%D9%8A%D8%B1-%D9%84%D9%8A%D8%B3-%D8%A7%D9%84%D8%A7%D8%B9%D9%84%D8%A7%D9%86-%D8%A7%D9%84%D9%88%D8%AD%D9%8A%D8%AF-%D8%B9%D9%86-%D8%A7%D9%84%D9%88%D9%84%D8%A7%D9%8A%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