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قصّة الرجل العجوز و هارون و الأمل البعيد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قيل إنّ هارون الرشيد قال يوماً لخواصّه و ندمائه: أرغب أن أزور شخصاً قد تشرّف بإدراك الرسول الأكرم (صلّى الله عليه و آله) و سمع منه حديثاً، لينقل لي عنه بلا واسطة.</w:t>
      </w:r>
    </w:p>
    <w:p>
      <w:pPr>
        <w:pStyle w:val="ContentNormal_MS_V1"/>
      </w:pPr>
      <w:r>
        <w:rPr>
          <w:rtl w:val="0"/>
          <w:lang w:val="ar-SA"/>
        </w:rPr>
        <w:t xml:space="preserve">و باعتبار أنّ خلافة هارون كانت سنة مائة و سبعين هجريّة، فقد كان من الجلي ـ مع هذه المدّة الطويلة ـ أنّ أحداً لم يبقَ من زمن النبي، و إن وجد فإنّه سيكون في غاية الندرة. لذا فقد سعى رجال هارون و ملازموه في العثور على شخص بهذه الأوصاف و فتّشوا الأطراف و الأكناف، فلم‏</w:t>
      </w:r>
    </w:p>
    <w:p>
      <w:pPr>
        <w:pStyle w:val="ContentNormal_MS_V1"/>
      </w:pPr>
      <w:r>
        <w:rPr>
          <w:rtl w:val="0"/>
          <w:lang w:val="ar-SA"/>
        </w:rPr>
        <w:t xml:space="preserve">يعثروا إلّا على رجل عجوز متداعٍ متهالك في غاية الضعف و الوهن، لم يبقَ منه إلّا أنفاس تتردّد في كومة عظام بالية، فوضعوه في زنبيل و جاءوا به إلى بلاط هارون في غاية العناية و أدخلوه عليه فوراً، فسرّ هارون بذلك كثيراً، لأنه شاهد شخصاً أدرك رسول الله و سمع منه.</w:t>
      </w:r>
    </w:p>
    <w:p>
      <w:pPr>
        <w:pStyle w:val="ContentNormal_MS_V1"/>
      </w:pPr>
      <w:r>
        <w:rPr>
          <w:rtl w:val="0"/>
          <w:lang w:val="ar-SA"/>
        </w:rPr>
        <w:t xml:space="preserve">ثم قال له: أيّها العجوز! أرأيت النبي الأكرم؟ قال: بلى.</w:t>
      </w:r>
    </w:p>
    <w:p>
      <w:pPr>
        <w:pStyle w:val="ContentNormal_MS_V1"/>
      </w:pPr>
      <w:r>
        <w:rPr>
          <w:rtl w:val="0"/>
          <w:lang w:val="ar-SA"/>
        </w:rPr>
        <w:t xml:space="preserve">فقال هارون: متى رأيته؟</w:t>
      </w:r>
    </w:p>
    <w:p>
      <w:pPr>
        <w:pStyle w:val="ContentNormal_MS_V1"/>
      </w:pPr>
      <w:r>
        <w:rPr>
          <w:rtl w:val="0"/>
          <w:lang w:val="ar-SA"/>
        </w:rPr>
        <w:t xml:space="preserve">قال العجوز: أخذ أبي بيدي يوماً في طفولتي واصطحبني إلى رسول الله (صلّى الله عليه وآله)، ثم لم أدرك محضره حتّى رحل عن الدنيا.</w:t>
      </w:r>
    </w:p>
    <w:p>
      <w:pPr>
        <w:pStyle w:val="ContentNormal_MS_V1"/>
      </w:pPr>
      <w:r>
        <w:rPr>
          <w:rtl w:val="0"/>
          <w:lang w:val="ar-SA"/>
        </w:rPr>
        <w:t xml:space="preserve">قال هارون: أفسمعتَ من رسول الله شيئاً ذلك اليوم؟</w:t>
      </w:r>
    </w:p>
    <w:p>
      <w:pPr>
        <w:pStyle w:val="ContentNormal_MS_V1"/>
      </w:pPr>
      <w:r>
        <w:rPr>
          <w:rtl w:val="0"/>
          <w:lang w:val="ar-SA"/>
        </w:rPr>
        <w:t xml:space="preserve">أجاب: بلى! سمعتُ من رسول الله ذلك اليوم أنّه قال: </w:t>
      </w:r>
      <w:r>
        <w:rPr>
          <w:rStyle w:val="Rewayat_MS_V1"/>
          <w:rtl w:val="0"/>
          <w:lang w:val="ar-SA"/>
        </w:rPr>
        <w:t xml:space="preserve">يَشِيبُ ابْنُ آدَمَ وَ تَشُبُّ مَعَهُ خِصْلَتَانِ: الْحِرْصُ وَ طُولُ الأمَلِ</w:t>
      </w:r>
      <w:r>
        <w:rPr>
          <w:rtl w:val="0"/>
          <w:lang w:val="ar-SA"/>
        </w:rPr>
        <w:t xml:space="preserve">، فسرّ هارون كثيراً بسماعه رواية على لسان رسول الله بوساطة واحدة فقط، و أمر فأعطوا العجوز كيساً من الذهب جائزةً له، ثم أخرج عنه. و حين أرادوا إخراج العجوز من البلاط رفع صوته في أنين واهن ضعيف قائلًا: ردّوني إلى هارون فلدي معه كلام.</w:t>
      </w:r>
    </w:p>
    <w:p>
      <w:pPr>
        <w:pStyle w:val="ContentNormal_MS_V1"/>
      </w:pPr>
      <w:r>
        <w:rPr>
          <w:rtl w:val="0"/>
          <w:lang w:val="ar-SA"/>
        </w:rPr>
        <w:t xml:space="preserve">قالوا: لا إمكان في ذلك.</w:t>
      </w:r>
    </w:p>
    <w:p>
      <w:pPr>
        <w:pStyle w:val="ContentNormal_MS_V1"/>
      </w:pPr>
      <w:r>
        <w:rPr>
          <w:rtl w:val="0"/>
          <w:lang w:val="ar-SA"/>
        </w:rPr>
        <w:t xml:space="preserve">قال: لابدّ من رجوعي إليه، فلديّ سؤال ينبغي أن أسأله منه ثم أخرج. و هكذا أعادوا الزنبيل و فيه العجوز إلى هارون، فقال: ما الأمر؟ قال العجوز: لديّ سؤال.</w:t>
      </w:r>
    </w:p>
    <w:p>
      <w:pPr>
        <w:pStyle w:val="ContentNormal_MS_V1"/>
      </w:pPr>
      <w:r>
        <w:rPr>
          <w:rtl w:val="0"/>
          <w:lang w:val="ar-SA"/>
        </w:rPr>
        <w:t xml:space="preserve">قال هارون: قُلْ. فقال: أيّها السلطان! أعطاؤك الذي تفضّلتَ به علي اليوم لهذه السنة فقط أم هو عطاء يتجدّد كلّ عام؟ فتعالت قهقهة هارون و قال متعجّباً:</w:t>
      </w:r>
    </w:p>
    <w:p>
      <w:pPr>
        <w:pStyle w:val="ContentNormal_MS_V1"/>
      </w:pPr>
      <w:r>
        <w:rPr>
          <w:rtl w:val="0"/>
          <w:lang w:val="ar-SA"/>
        </w:rPr>
        <w:t xml:space="preserve">صَدَقَ رَسُولُ اللهِ (صلّى الله عليه وآله)؛ </w:t>
      </w:r>
      <w:r>
        <w:rPr>
          <w:rStyle w:val="Rewayat_MS_V1"/>
          <w:rtl w:val="0"/>
          <w:lang w:val="ar-SA"/>
        </w:rPr>
        <w:t xml:space="preserve">يَشِيبُ ابْنُ آدَمَ وَ تَشُبُّ مَعَهُ خِصْلَتَانِ الْحِرْصُ وَ طُولُ الأمَلِ.</w:t>
      </w:r>
    </w:p>
    <w:p>
      <w:pPr>
        <w:pStyle w:val="ContentNormal_MS_V1"/>
      </w:pPr>
      <w:r>
        <w:rPr>
          <w:rtl w:val="0"/>
          <w:lang w:val="ar-SA"/>
        </w:rPr>
        <w:t xml:space="preserve">إنّ هذا العجوز لا رمق له، و لم أكن لأظنّ أنّه سيبقى حيّاً حتّى خروجه من البلاط، و ها هو يقول: أهذا العطاء مختصّ بهذه السنة أم انّه عطاء لكلّ سنة. لقد أوصله الحرصُ على زيادة المال و طولُ الأمل إلى أن صار يتوقّع لنفسه عمراً فهو في صدد أخذ عطاء جديد.</w:t>
      </w:r>
    </w:p>
    <w:p>
      <w:pPr>
        <w:pStyle w:val="ContentNormal_MS_V1"/>
      </w:pPr>
      <w:r>
        <w:rPr>
          <w:rtl w:val="0"/>
          <w:lang w:val="ar-SA"/>
        </w:rPr>
        <w:t xml:space="preserve">بلى، هذه هي نتيجة عدم تربية النفس الإنسانية بالأدب الإلهي، ممّا دعى بالحرص و الأمل إلى بسط نفوذهما في وجود الإنسان في طيف واسع متزايد لا حدّ له ليقف عنده.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ج‏۱، ص: ٢٢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FB217B28-1170-42B3-AFF8-974E6D511678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19B5D780-D114-4549-8B2F-E1F2756A5FA0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3" name="_x0000_i001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4" name="_x0000_i001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2/%D9%85%D8%B9%D8%B1%D9%81%D8%A9-%D8%A7%D9%84%D9%85%D8%B9%D8%A7%D8%AF-%D8%AC1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