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قصيدة حقيقة الولاية ـ غديريّة السيّد علي القاضي 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القصيدة الغديريّة لسلطان العارفين آية الله العُظمى سيِّد العلماء الربانيين وفخر العرفاء الكاملين</w:t>
      </w:r>
    </w:p>
    <w:p>
      <w:pPr>
        <w:pStyle w:val="Besm_MS_V1"/>
      </w:pPr>
      <w:r>
        <w:rPr>
          <w:rtl w:val="0"/>
          <w:lang w:val="ar-SA"/>
        </w:rPr>
        <w:t xml:space="preserve">سماحة الحاج السيِّد علي القاضي قدس الله نفسه الزكية،</w:t>
      </w:r>
    </w:p>
    <w:p>
      <w:pPr>
        <w:pStyle w:val="Besm_MS_V1"/>
      </w:pPr>
      <w:r>
        <w:rPr>
          <w:rtl w:val="0"/>
          <w:lang w:val="ar-SA"/>
        </w:rPr>
        <w:t xml:space="preserve">وقد أنشأها وهو في الثالثة والسبعين من عمره الشريف سنة ۱٣٥٦ هـ.ق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أعوذ باللـه من الشيطان الرجيم</w:t>
      </w:r>
    </w:p>
    <w:p>
      <w:pPr>
        <w:pStyle w:val="Besm_MS_V1"/>
      </w:pPr>
      <w:r>
        <w:rPr>
          <w:rtl w:val="0"/>
          <w:lang w:val="ar-SA"/>
        </w:rPr>
        <w:t xml:space="preserve">بسم اللـه الرحمن الرحيم</w:t>
      </w:r>
    </w:p>
    <w:p>
      <w:pPr>
        <w:pStyle w:val="Besm_MS_V1"/>
      </w:pPr>
      <w:r>
        <w:rPr>
          <w:rtl w:val="0"/>
          <w:lang w:val="ar-SA"/>
        </w:rPr>
        <w:t xml:space="preserve">الحمد لله ربّ العالمين</w:t>
      </w:r>
    </w:p>
    <w:p>
      <w:pPr>
        <w:pStyle w:val="Besm_MS_V1"/>
      </w:pPr>
      <w:r>
        <w:rPr>
          <w:rtl w:val="0"/>
          <w:lang w:val="ar-SA"/>
        </w:rPr>
        <w:t xml:space="preserve">والصلاة والسلام على سيّدنا ونبيّنا أبي القاسم محمد</w:t>
      </w:r>
    </w:p>
    <w:p>
      <w:pPr>
        <w:pStyle w:val="Besm_MS_V1"/>
      </w:pPr>
      <w:r>
        <w:rPr>
          <w:rtl w:val="0"/>
          <w:lang w:val="ar-SA"/>
        </w:rPr>
        <w:t xml:space="preserve">وعلى آله الطيبين الطاهرين</w:t>
      </w:r>
    </w:p>
    <w:p>
      <w:pPr>
        <w:pStyle w:val="Besm_MS_V1"/>
      </w:pPr>
      <w:r>
        <w:rPr>
          <w:rtl w:val="0"/>
          <w:lang w:val="ar-SA"/>
        </w:rPr>
        <w:t xml:space="preserve">واللعنة على أعدائهم أجمعين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</w:p>
    <w:p>
      <w:pPr/>
    </w:p>
    <w:p>
      <w:pPr/>
    </w:p>
    <w:p>
      <w:pPr/>
    </w:p>
    <w:p>
      <w:pPr/>
    </w:p>
    <w:p>
      <w:pPr/>
      <w:r>
        <w:rPr>
          <w:rtl w:val="0"/>
          <w:lang w:val="ar-SA"/>
        </w:rPr>
        <w:t xml:space="preserve">وآخرين جهاليلاً لها قَمَشُوا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[قال سماحة العلاّمة الطهراني قدّس سرّه الشريف في هامش كتابه معرفة الإمام، ج‏۱۷، ص ۱۷٦، نظم سيّد الفقهاء و المجتهدين ركن العرفاء و الموحّدين آية الله المعظّم الميرزا السيّد علي القاضي أعلى الله درجته السامية غديريّة عصماء سنة ۱٣٥٦ هـ و مطلعها:</w:t>
      </w:r>
    </w:p>
    <w:p>
      <w:pPr/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وشرحها نجله الأكبر سيّد الفضلاء العظام فخر السادات و العرفاء العظام السيّد محمّد حسن القاضي الطباطبائيّ. و ها هي قيد الطبع في جزءين: أحدهما في ترجمة الفقيد، و الآخر في ترجمة تلامذته و معاصريه و أقاربه. انتهى...</w:t>
      </w:r>
    </w:p>
    <w:p>
      <w:pPr>
        <w:pStyle w:val="ContentNormal_MS_V1"/>
      </w:pPr>
      <w:r>
        <w:rPr>
          <w:rStyle w:val="ContentBold_MS_V1"/>
          <w:rtl w:val="0"/>
          <w:lang w:val="ar-SA"/>
        </w:rPr>
        <w:t xml:space="preserve"> وقد أوردناها من الكتاب المذكور- المجلّد الأوّل دون الشرح]</w:t>
      </w:r>
    </w:p>
    <w:sectPr w:rsidSect="00541B26">
      <w:footerReference w:type="default" r:id="rId3"/>
      <w:footerReference w:type="first" r:id="rId4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A44710C5-360C-4646-9488-DD6F8F53D37F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6FE7549E-1017-4A12-AC9D-D6702D4CCA18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" name="_x0000_i0001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2" name="_x0000_i000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footer" Target="footer1.xml" /><Relationship Id="rId4" Type="http://schemas.openxmlformats.org/officeDocument/2006/relationships/footer" Target="footer2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