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قدوم أمير المؤمنين عليه السلام إلى كربلاء وشمّه تربتها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«معرفة المعاد»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أعوذ باللـه من الشيطان الرجيم</w:t>
      </w:r>
    </w:p>
    <w:p>
      <w:pPr>
        <w:pStyle w:val="Besm_MS_V1"/>
      </w:pPr>
      <w:r>
        <w:rPr>
          <w:rtl w:val="0"/>
          <w:lang w:val="ar-SA"/>
        </w:rPr>
        <w:t xml:space="preserve">بسم اللـه الرحمن الرحيم</w:t>
      </w:r>
    </w:p>
    <w:p>
      <w:pPr>
        <w:pStyle w:val="Besm_MS_V1"/>
      </w:pPr>
      <w:r>
        <w:rPr>
          <w:rtl w:val="0"/>
          <w:lang w:val="ar-SA"/>
        </w:rPr>
        <w:t xml:space="preserve">الحمد لله ربّ العالمين</w:t>
      </w:r>
    </w:p>
    <w:p>
      <w:pPr>
        <w:pStyle w:val="Besm_MS_V1"/>
      </w:pPr>
      <w:r>
        <w:rPr>
          <w:rtl w:val="0"/>
          <w:lang w:val="ar-SA"/>
        </w:rPr>
        <w:t xml:space="preserve">والصلاة والسلام على سيّدنا ونبيّنا أبي القاسم محمد</w:t>
      </w:r>
    </w:p>
    <w:p>
      <w:pPr>
        <w:pStyle w:val="Besm_MS_V1"/>
      </w:pPr>
      <w:r>
        <w:rPr>
          <w:rtl w:val="0"/>
          <w:lang w:val="ar-SA"/>
        </w:rPr>
        <w:t xml:space="preserve">وعلى آله الطيبين الطاهرين</w:t>
      </w:r>
    </w:p>
    <w:p>
      <w:pPr>
        <w:pStyle w:val="Besm_MS_V1"/>
      </w:pPr>
      <w:r>
        <w:rPr>
          <w:rtl w:val="0"/>
          <w:lang w:val="ar-SA"/>
        </w:rPr>
        <w:t xml:space="preserve">واللعنة على أعدائهم أجمعين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Title1_MS_V1"/>
      </w:pPr>
      <w:r>
        <w:rPr>
          <w:rtl w:val="0"/>
          <w:lang w:val="ar-SA"/>
        </w:rPr>
        <w:t xml:space="preserve">زيارة أمير المؤمنين عليه السلام لكربلاء</w:t>
      </w:r>
    </w:p>
    <w:p>
      <w:pPr>
        <w:pStyle w:val="ContentNormal_MS_V1"/>
      </w:pPr>
      <w:r>
        <w:rPr>
          <w:rtl w:val="0"/>
          <w:lang w:val="ar-SA"/>
        </w:rPr>
        <w:t xml:space="preserve">يروي ابن أبي الحديد في «شرح نهج البلاغة» عن نصر، بإسناده عن هرثمة بن سليم، قال: غزونا مع عليّ عليه‏السلام صفّين، فلمّا نزل بكربلاء صلّى بنا، فلمّا سلّم رفع إليه من تربتها فشمّها ثمّ 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وَاهاً لَكِ يَا تُرْبَةُ لَيُحْشَرَنَّ مِنْكِ قَوْمٌ يَدْخُلُونَ الْجَنَّةَ بِغَيْرِ حِسَابٍ.</w:t>
      </w:r>
    </w:p>
    <w:p>
      <w:pPr>
        <w:pStyle w:val="ContentNormal_MS_V1"/>
      </w:pPr>
      <w:r>
        <w:rPr>
          <w:rtl w:val="0"/>
          <w:lang w:val="ar-SA"/>
        </w:rPr>
        <w:t xml:space="preserve">قال: فلمّا رجع هرثمة من غزاته إلى امرأته جرداء بنت سمير و كانت من شيعة عليّ عليه‏ السلام حدّثها هرثمة فيما حدّث فقال لها: ألا أعجبك من صديقك أبي حسن؟ قال: لمّا نزلنا بكربلاء وقد أخذ حفنة من تربتها وشمّها وقال: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وَاهاً لَكِ يَا تُرْبَةُ لَيُحْشَرَنَّ مِنْكِ قَوْمٌ يَدْخُلُونَ الْجَنَّةَ بِغَيْرِ حِسَابٍ،</w:t>
      </w:r>
      <w:r>
        <w:rPr>
          <w:rtl w:val="0"/>
          <w:lang w:val="ar-SA"/>
        </w:rPr>
        <w:t xml:space="preserve"> و ما علمه بالغيب؟</w:t>
      </w:r>
    </w:p>
    <w:p>
      <w:pPr>
        <w:pStyle w:val="ContentNormal_MS_V1"/>
      </w:pPr>
      <w:r>
        <w:rPr>
          <w:rtl w:val="0"/>
          <w:lang w:val="ar-SA"/>
        </w:rPr>
        <w:t xml:space="preserve">فقالت المرأة له: دعنا منك أيّها الرجل، فإنّ أمير المؤمنين لم ‏يقل إلاّ حقَّاً.</w:t>
      </w:r>
    </w:p>
    <w:p>
      <w:pPr>
        <w:pStyle w:val="ContentNormal_MS_V1"/>
      </w:pPr>
      <w:r>
        <w:rPr>
          <w:rtl w:val="0"/>
          <w:lang w:val="ar-SA"/>
        </w:rPr>
        <w:t xml:space="preserve">قال: فلمّا بعث عبيد الله بن زياد البعث الذي بعثه إلى الحسين عليه السلام كنتُ في الخيل التي بعث إليهم، فلمّا انتهيتُ إلى الحسين عليه‏ السلام و أصحابه عرفتُ المنزل الذي نزلنا فيه مع عليّ عليه ‏السلام و البقعة التي رفع إليه من تربتها والقول الذي قاله، فكرهتُ سيري، فأقبلتُ على فرسي حتّى وقفتُ على الحسين عليه السلام فسلّمتُ عليه و حدّثته بالذي سمعت‏ من أبيه في هذا المنزل.</w:t>
      </w:r>
    </w:p>
    <w:p>
      <w:pPr>
        <w:pStyle w:val="ContentNormal_MS_V1"/>
      </w:pPr>
      <w:r>
        <w:rPr>
          <w:rtl w:val="0"/>
          <w:lang w:val="ar-SA"/>
        </w:rPr>
        <w:t xml:space="preserve">فقال الحسين عليه‏السلام: </w:t>
      </w:r>
      <w:r>
        <w:rPr>
          <w:rStyle w:val="Rewayat_MS_V1"/>
          <w:rtl w:val="0"/>
          <w:lang w:val="ar-SA"/>
        </w:rPr>
        <w:t xml:space="preserve">أمعنا أم علينا؟</w:t>
      </w:r>
      <w:r>
        <w:rPr>
          <w:rtl w:val="0"/>
          <w:lang w:val="ar-SA"/>
        </w:rPr>
        <w:t xml:space="preserve"> فقلتُ: يا بن رسول الله لا معك و لا عليك! تركتُ ولدي و عيالي أخاف عليهم من ابن زياد.</w:t>
      </w:r>
    </w:p>
    <w:p>
      <w:pPr>
        <w:pStyle w:val="ContentNormal_MS_V1"/>
      </w:pPr>
      <w:r>
        <w:rPr>
          <w:rtl w:val="0"/>
          <w:lang w:val="ar-SA"/>
        </w:rPr>
        <w:t xml:space="preserve">فقال الحسين: </w:t>
      </w:r>
      <w:r>
        <w:rPr>
          <w:rStyle w:val="Rewayat_MS_V1"/>
          <w:rtl w:val="0"/>
          <w:lang w:val="ar-SA"/>
        </w:rPr>
        <w:t xml:space="preserve">فتولّ هرباً حتّى لا ترى مقتلنا، فو الذي نفسُ حُسين بيده لا يرى اليوم مقتلنا أحد ثمّ لا يُعيننا إلاّ دخل النار.</w:t>
      </w:r>
    </w:p>
    <w:p>
      <w:pPr>
        <w:pStyle w:val="ContentNormal_MS_V1"/>
      </w:pPr>
      <w:r>
        <w:rPr>
          <w:rtl w:val="0"/>
          <w:lang w:val="ar-SA"/>
        </w:rPr>
        <w:t xml:space="preserve">قال: فأقبلتُ في الأرض أشتدّ هرباً حتّى خفيَ عليّ مقتلهم.</w:t>
      </w:r>
    </w:p>
    <w:p>
      <w:pPr>
        <w:pStyle w:val="ContentNormal_MS_V1"/>
      </w:pPr>
      <w:r>
        <w:rPr>
          <w:rtl w:val="0"/>
          <w:lang w:val="ar-SA"/>
        </w:rPr>
        <w:t xml:space="preserve">و روى نصر عن أبي جحيفة، قال: جاء عروة البارقيّ إلى سعد بن وهب فسأله و قال: حديث حدّثتناه عن عليّ بن أبي طالب عليه‏السلام؟</w:t>
      </w:r>
    </w:p>
    <w:p>
      <w:pPr>
        <w:pStyle w:val="ContentNormal_MS_V1"/>
      </w:pPr>
      <w:r>
        <w:rPr>
          <w:rtl w:val="0"/>
          <w:lang w:val="ar-SA"/>
        </w:rPr>
        <w:t xml:space="preserve">قال: نعم، بعثني مخنف بن سليم إلى عليّ عليه‏السلام عند توجّهه إلى صفّين، فأتيته بكربلاء فوجدتُه يُشير بيده و يقول: </w:t>
      </w:r>
      <w:r>
        <w:rPr>
          <w:rStyle w:val="Rewayat_MS_V1"/>
          <w:rtl w:val="0"/>
          <w:lang w:val="ar-SA"/>
        </w:rPr>
        <w:t xml:space="preserve">هَا هُنَا هَا هُنَا.</w:t>
      </w:r>
    </w:p>
    <w:p>
      <w:pPr>
        <w:pStyle w:val="ContentNormal_MS_V1"/>
      </w:pPr>
      <w:r>
        <w:rPr>
          <w:rtl w:val="0"/>
          <w:lang w:val="ar-SA"/>
        </w:rPr>
        <w:t xml:space="preserve">فقال له رجل: و ما ذاك يا أمير المؤمنين؟</w:t>
      </w:r>
    </w:p>
    <w:p>
      <w:pPr>
        <w:pStyle w:val="ContentNormal_MS_V1"/>
      </w:pPr>
      <w:r>
        <w:rPr>
          <w:rtl w:val="0"/>
          <w:lang w:val="ar-SA"/>
        </w:rPr>
        <w:t xml:space="preserve">فقال: </w:t>
      </w:r>
      <w:r>
        <w:rPr>
          <w:rStyle w:val="Rewayat_MS_V1"/>
          <w:rtl w:val="0"/>
          <w:lang w:val="ar-SA"/>
        </w:rPr>
        <w:t xml:space="preserve">ثَقَلٌ لآلِ مُحَمَّدٍ يَنْزِلُ هَا هُنَا، فَوَيْلٌ لَهُمْ مِنْكُمْ وَ وَيْلٌ لَكُمْ مِنْهُمْ.</w:t>
      </w:r>
    </w:p>
    <w:p>
      <w:pPr>
        <w:pStyle w:val="ContentNormal_MS_V1"/>
      </w:pPr>
      <w:r>
        <w:rPr>
          <w:rtl w:val="0"/>
          <w:lang w:val="ar-SA"/>
        </w:rPr>
        <w:t xml:space="preserve">فقال له الرجل: ما معنى هذا الكلام يا أمير المؤمنين؟</w:t>
      </w:r>
    </w:p>
    <w:p>
      <w:pPr>
        <w:pStyle w:val="ContentNormal_MS_V1"/>
      </w:pPr>
      <w:r>
        <w:rPr>
          <w:rtl w:val="0"/>
          <w:lang w:val="ar-SA"/>
        </w:rPr>
        <w:t xml:space="preserve">قال: </w:t>
      </w:r>
      <w:r>
        <w:rPr>
          <w:rStyle w:val="Rewayat_MS_V1"/>
          <w:rtl w:val="0"/>
          <w:lang w:val="ar-SA"/>
        </w:rPr>
        <w:t xml:space="preserve">ويلٌ لهم منكم: تقتلونهم، وويلٌ لكم منهم: يدخلكم الله بقتلهم إلى النار.</w:t>
      </w:r>
    </w:p>
    <w:p>
      <w:pPr>
        <w:pStyle w:val="ContentNormal_MS_V1"/>
      </w:pPr>
      <w:r>
        <w:rPr>
          <w:rtl w:val="0"/>
          <w:lang w:val="ar-SA"/>
        </w:rPr>
        <w:t xml:space="preserve">قال نصر: و قد روي هذا الكلام على وجه آخر، أنّهُ عَلَيْهِ السَّلامُ قَالَ: </w:t>
      </w:r>
      <w:r>
        <w:rPr>
          <w:rStyle w:val="Rewayat_MS_V1"/>
          <w:rtl w:val="0"/>
          <w:lang w:val="ar-SA"/>
        </w:rPr>
        <w:t xml:space="preserve">فَوَيْلٌ لَكُمْ مِنْهُمْ وَ وَيْلٌ لَكُمْ عَلَيْهِمْ.</w:t>
      </w:r>
    </w:p>
    <w:p>
      <w:pPr>
        <w:pStyle w:val="ContentNormal_MS_V1"/>
      </w:pPr>
      <w:r>
        <w:rPr>
          <w:rtl w:val="0"/>
          <w:lang w:val="ar-SA"/>
        </w:rPr>
        <w:t xml:space="preserve">فقال الرجل: أمّا ويلٌ لنا منهم فقد عرفناه، فويلٌ لنا عليهم ما معناه؟</w:t>
      </w:r>
    </w:p>
    <w:p>
      <w:pPr>
        <w:pStyle w:val="ContentNormal_MS_V1"/>
      </w:pPr>
      <w:r>
        <w:rPr>
          <w:rtl w:val="0"/>
          <w:lang w:val="ar-SA"/>
        </w:rPr>
        <w:t xml:space="preserve">فقال: </w:t>
      </w:r>
      <w:r>
        <w:rPr>
          <w:rStyle w:val="Rewayat_MS_V1"/>
          <w:rtl w:val="0"/>
          <w:lang w:val="ar-SA"/>
        </w:rPr>
        <w:t xml:space="preserve">تَرَوْنَهُمْ يُقْتَلُونَ لا تَسْتَطِيعُونَ نُصْرَتَهُمْ.</w:t>
      </w:r>
    </w:p>
    <w:p>
      <w:pPr>
        <w:pStyle w:val="ContentNormal_MS_V1"/>
      </w:pPr>
      <w:r>
        <w:rPr>
          <w:rtl w:val="0"/>
          <w:lang w:val="ar-SA"/>
        </w:rPr>
        <w:t xml:space="preserve">وروى نصر بسنده، عن الحسن بن كثير، عن أبيه أنّ عليّاً عليه السلام أتى كربلاء فوقف بها، فقيل له: يا أمير المؤمنين هذه كربلاء.</w:t>
      </w:r>
    </w:p>
    <w:p>
      <w:pPr>
        <w:pStyle w:val="ContentNormal_MS_V1"/>
      </w:pPr>
      <w:r>
        <w:rPr>
          <w:rtl w:val="0"/>
          <w:lang w:val="ar-SA"/>
        </w:rPr>
        <w:t xml:space="preserve">فقال: </w:t>
      </w:r>
      <w:r>
        <w:rPr>
          <w:rStyle w:val="Rewayat_MS_V1"/>
          <w:rtl w:val="0"/>
          <w:lang w:val="ar-SA"/>
        </w:rPr>
        <w:t xml:space="preserve">ذَاتُ كَرْبٍ وَ بَلاءٍ</w:t>
      </w:r>
      <w:r>
        <w:rPr>
          <w:rtl w:val="0"/>
          <w:lang w:val="ar-SA"/>
        </w:rPr>
        <w:t xml:space="preserve">. ثمّ أومأ بيده إلى مكان، فقال: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هَا هُنَا مَوْضِعُ رِحَالِهِمْ وَ مُنَاخُ رِكَابِهِمْ،</w:t>
      </w:r>
      <w:r>
        <w:rPr>
          <w:rtl w:val="0"/>
          <w:lang w:val="ar-SA"/>
        </w:rPr>
        <w:t xml:space="preserve"> ثمّ أومأ بيده إلى مكان آخر فقال: </w:t>
      </w:r>
      <w:r>
        <w:rPr>
          <w:rStyle w:val="Rewayat_MS_V1"/>
          <w:rtl w:val="0"/>
          <w:lang w:val="ar-SA"/>
        </w:rPr>
        <w:t xml:space="preserve">هَا هُنَا مُرَاقُ دِمَائِهِمْ،</w:t>
      </w:r>
      <w:r>
        <w:rPr>
          <w:rtl w:val="0"/>
          <w:lang w:val="ar-SA"/>
        </w:rPr>
        <w:t xml:space="preserve"> ثمّ مضى إلى سَابَاط.</w:t>
      </w:r>
    </w:p>
    <w:p>
      <w:pPr>
        <w:pStyle w:val="ContentNormal_MS_V1"/>
      </w:pPr>
      <w:r>
        <w:rPr>
          <w:rtl w:val="0"/>
          <w:lang w:val="ar-SA"/>
        </w:rPr>
        <w:t xml:space="preserve">أورد المجلسيّ رضوان الله عليه في «بحار الأنوار» عن «الخرائج و الجرائح» عن الإمام محمّد الباقر، عن أبيه عليهما السلام، 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مَرَّ عَلِيّ عَلَيْهِ ‏السَّلامُ بِكَرْبَلا فَقَالَ لَمّا مَرّ بِهِ أصْحَابُهُ وَ قَدْ اغْرَوْرَقَتْ عَيْنَاهُ يَبْكِي وَ يَقُولُ: هَذَا مُنَاخُ رِكَابِهِمْ وَ هَذَا مُلْقَى رِحَالِهِمْ هَا هُنَا مُرَاقُ دِمَائِهِمْ، طُوبَى لَكِ مِنْ تُرْبَةٍ عَلَيْهَا دِمَاءُ الأحِبَّةِ. </w:t>
      </w:r>
    </w:p>
    <w:p>
      <w:pPr>
        <w:pStyle w:val="ContentNormal_MS_V1"/>
      </w:pPr>
      <w:r>
        <w:rPr>
          <w:rtl w:val="0"/>
          <w:lang w:val="ar-SA"/>
        </w:rPr>
        <w:t xml:space="preserve">و قال الإمام الباقر عليه‏السلام: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خَرَجَ عَلِيّ يَسِيرُ بِالنَّاسِ، حَتَّى إ ذَا كَانَ بِكَرْبَلا عَلَى مِيْلَيْنِ أ وْ مِيلٍ تَقَدَّمَ بَيْنَ أيْدِيهِمْ حَتَّى طَافَ بِمَكَانٍ يُقَالُ لَهُ الْمِقْذَفَانِ.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فَقَالَ: قُتِلَ فِيهَا مَائِتَا نَبِيٍّ وَ مَائِتَا سِبْطٍ كُلُّهُمْ شُهَدَاءُ، وَ مَنَاخُ رِكَابٍ وَ مَصَارِعُ عُشَّاقٍ شُهَدَاء، لا يَسْبِقُهُمْ مَنْ كَانَ قَبْلَهُمْ؛ وَلا يَلْحَقُهُمْ مَنْ بَعْدَهُم‏.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[ملاحظة: انتخب هذا البحث من </w:t>
      </w:r>
      <w:hyperlink r:id="rId3" w:history="1">
        <w:r>
          <w:rPr>
            <w:rStyle w:val="Hyperlink"/>
          </w:rPr>
          <w:t xml:space="preserve">معرفة المعاد، ج‏٣، ص: ۱٤۱</w:t>
        </w:r>
      </w:hyperlink>
      <w:r>
        <w:rPr>
          <w:rtl w:val="0"/>
          <w:lang w:val="ar-SA"/>
        </w:rPr>
        <w:t xml:space="preserve">، تأليف المرحوم العلاّمة آية اللـه الحاج السيّد محمّد الحسين الحسينيّ الطهرانيّ رضوان اللـه عليه، وقد تمّ توثيقه ومقارنته مع المصدر الفارسي من قبل الهيئة العلميّة في لجنة الترجمة والتحقيق، و تجدر الإشارة إلى أنّ العبارات و الهوامش التي وقعت بين معقوفتين هي من الهيئة العلميّة]</w:t>
      </w:r>
    </w:p>
    <w:sectPr w:rsidSect="00541B26">
      <w:footerReference w:type="default" r:id="rId4"/>
      <w:footerReference w:type="first" r:id="rId5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08432B0C-BB39-4D4A-A9F8-8DAA6CD6690F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A428CB9C-643F-42D8-8AA0-A3DF13DE4B70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9" name="_x0000_i0009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10" name="_x0000_i001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https://madrasatalwahy.org/Document/Book/Details/10024/%D9%85%D8%B9%D8%B1%D9%81%D8%A9-%D8%A7%D9%84%D9%85%D8%B9%D8%A7%D8%AF-%D8%AC3" TargetMode="Externa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